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5EF5" w:rsidRDefault="00E35EF5" w:rsidP="00B71371">
      <w:pPr>
        <w:jc w:val="center"/>
      </w:pPr>
      <w:r>
        <w:rPr>
          <w:rFonts w:hint="eastAsia"/>
        </w:rPr>
        <w:t>圧縮センシングを用いた光コム干渉</w:t>
      </w:r>
      <w:r>
        <w:rPr>
          <w:rFonts w:hint="eastAsia"/>
          <w:color w:val="000000"/>
          <w:sz w:val="22"/>
          <w:shd w:val="clear" w:color="auto" w:fill="FFFFFF"/>
        </w:rPr>
        <w:t>形状測定</w:t>
      </w:r>
    </w:p>
    <w:p w:rsidR="00DA150C" w:rsidRDefault="00DA150C">
      <w:r>
        <w:rPr>
          <w:rFonts w:hint="eastAsia"/>
        </w:rPr>
        <w:t>要約</w:t>
      </w:r>
    </w:p>
    <w:p w:rsidR="00B71371" w:rsidRDefault="00DA150C">
      <w:r>
        <w:rPr>
          <w:rFonts w:hint="eastAsia"/>
        </w:rPr>
        <w:t>我々は物体の表面形</w:t>
      </w:r>
      <w:r w:rsidR="009337B2">
        <w:rPr>
          <w:rFonts w:hint="eastAsia"/>
        </w:rPr>
        <w:t>状を計測する為に超安定したモード同期周波数コムフェムト秒レーザ</w:t>
      </w:r>
      <w:r>
        <w:rPr>
          <w:rFonts w:hint="eastAsia"/>
        </w:rPr>
        <w:t>と圧縮センシングを用いた新しい光学システムを解説する．超安定した</w:t>
      </w:r>
      <w:r w:rsidR="00BE734B">
        <w:rPr>
          <w:rFonts w:hint="eastAsia"/>
        </w:rPr>
        <w:t>周波数</w:t>
      </w:r>
      <w:r w:rsidR="009337B2">
        <w:rPr>
          <w:rFonts w:hint="eastAsia"/>
        </w:rPr>
        <w:t>コムレーザ</w:t>
      </w:r>
      <w:r>
        <w:rPr>
          <w:rFonts w:hint="eastAsia"/>
        </w:rPr>
        <w:t>は</w:t>
      </w:r>
      <w:r w:rsidR="00BE734B">
        <w:rPr>
          <w:rFonts w:hint="eastAsia"/>
        </w:rPr>
        <w:t>広いダイナミックレンジに渡って正確にかなりの深さを測定するのに使われる．</w:t>
      </w:r>
      <w:r w:rsidR="00E35EF5">
        <w:rPr>
          <w:rFonts w:hint="eastAsia"/>
        </w:rPr>
        <w:t>圧縮センシングの技術は</w:t>
      </w:r>
      <w:r w:rsidR="00DF2916">
        <w:rPr>
          <w:rFonts w:hint="eastAsia"/>
        </w:rPr>
        <w:t>，</w:t>
      </w:r>
      <w:r w:rsidR="00516746">
        <w:rPr>
          <w:rFonts w:hint="eastAsia"/>
        </w:rPr>
        <w:t>機械走査なしかつ</w:t>
      </w:r>
      <w:r w:rsidR="00B71371">
        <w:rPr>
          <w:rFonts w:hint="eastAsia"/>
        </w:rPr>
        <w:t>わずかなサンプリング数</w:t>
      </w:r>
      <w:r w:rsidR="006171BA" w:rsidRPr="006171BA">
        <w:rPr>
          <w:rFonts w:hint="eastAsia"/>
        </w:rPr>
        <w:t>で</w:t>
      </w:r>
      <w:r w:rsidR="006171BA">
        <w:rPr>
          <w:rFonts w:hint="eastAsia"/>
        </w:rPr>
        <w:t>物体の空間情報を二つのシングルピクセル高速フォトレシーバーで</w:t>
      </w:r>
      <w:r w:rsidR="00E35EF5">
        <w:rPr>
          <w:rFonts w:hint="eastAsia"/>
        </w:rPr>
        <w:t>得ることができた</w:t>
      </w:r>
      <w:r w:rsidR="006171BA">
        <w:rPr>
          <w:rFonts w:hint="eastAsia"/>
        </w:rPr>
        <w:t>．</w:t>
      </w:r>
      <w:r w:rsidR="00B71371">
        <w:rPr>
          <w:rFonts w:hint="eastAsia"/>
        </w:rPr>
        <w:t>光学実験は提案された方法の長所を確かめるために実行された．</w:t>
      </w:r>
    </w:p>
    <w:p w:rsidR="00B71371" w:rsidRDefault="00B71371"/>
    <w:p w:rsidR="00B71371" w:rsidRDefault="00B71371" w:rsidP="00B71371">
      <w:pPr>
        <w:pStyle w:val="a3"/>
        <w:numPr>
          <w:ilvl w:val="0"/>
          <w:numId w:val="1"/>
        </w:numPr>
        <w:ind w:leftChars="0"/>
      </w:pPr>
      <w:r>
        <w:rPr>
          <w:rFonts w:hint="eastAsia"/>
        </w:rPr>
        <w:t>導入</w:t>
      </w:r>
    </w:p>
    <w:p w:rsidR="002617EC" w:rsidRDefault="00477F57" w:rsidP="007278D8">
      <w:r>
        <w:rPr>
          <w:rFonts w:hint="eastAsia"/>
        </w:rPr>
        <w:t>多くの工業用途では，</w:t>
      </w:r>
      <w:r w:rsidR="007278D8" w:rsidRPr="007278D8">
        <w:rPr>
          <w:rFonts w:hint="eastAsia"/>
        </w:rPr>
        <w:t>大きな深さを有する対象物の表面形状を決定することが重要</w:t>
      </w:r>
      <w:r>
        <w:rPr>
          <w:rFonts w:hint="eastAsia"/>
        </w:rPr>
        <w:t>であり，迅速かつ高精度の表面形状観察の需要が日々高まっています．従来の光干渉は，</w:t>
      </w:r>
      <w:r w:rsidR="002B0BD8">
        <w:rPr>
          <w:rFonts w:hint="eastAsia"/>
        </w:rPr>
        <w:t>高い軸方向</w:t>
      </w:r>
      <w:r>
        <w:rPr>
          <w:rFonts w:hint="eastAsia"/>
        </w:rPr>
        <w:t>分解能を持つことが知られているが，この技術に固有の問題は，</w:t>
      </w:r>
      <w:r w:rsidR="00F00593" w:rsidRPr="00F00593">
        <w:rPr>
          <w:rFonts w:hint="eastAsia"/>
        </w:rPr>
        <w:t>被照射面が波長よりも高さの差が大きい場合に発生する</w:t>
      </w:r>
      <w:r w:rsidR="00F00593" w:rsidRPr="00F00593">
        <w:rPr>
          <w:rFonts w:hint="eastAsia"/>
        </w:rPr>
        <w:t>2</w:t>
      </w:r>
      <w:r w:rsidR="00F00593">
        <w:rPr>
          <w:rFonts w:hint="eastAsia"/>
        </w:rPr>
        <w:t>πの</w:t>
      </w:r>
      <w:r w:rsidRPr="00516746">
        <w:rPr>
          <w:rFonts w:ascii="Arial" w:hAnsi="Arial" w:cs="Arial" w:hint="eastAsia"/>
          <w:color w:val="000000"/>
          <w:szCs w:val="19"/>
          <w:shd w:val="clear" w:color="auto" w:fill="FFFFFF"/>
        </w:rPr>
        <w:t>（</w:t>
      </w:r>
      <w:r>
        <w:rPr>
          <w:rFonts w:ascii="Arial" w:hAnsi="Arial" w:cs="Arial" w:hint="eastAsia"/>
          <w:color w:val="000000"/>
          <w:szCs w:val="19"/>
          <w:shd w:val="clear" w:color="auto" w:fill="FFFFFF"/>
        </w:rPr>
        <w:t>隣接周波数間で位相が</w:t>
      </w:r>
      <w:r>
        <w:rPr>
          <w:rFonts w:ascii="Arial" w:hAnsi="Arial" w:cs="Arial" w:hint="eastAsia"/>
          <w:color w:val="000000"/>
          <w:szCs w:val="19"/>
          <w:shd w:val="clear" w:color="auto" w:fill="FFFFFF"/>
        </w:rPr>
        <w:t>2</w:t>
      </w:r>
      <w:r w:rsidRPr="00516746">
        <w:rPr>
          <w:rFonts w:ascii="Arial" w:hAnsi="Arial" w:cs="Arial" w:hint="eastAsia"/>
          <w:color w:val="000000"/>
          <w:szCs w:val="19"/>
          <w:shd w:val="clear" w:color="auto" w:fill="FFFFFF"/>
        </w:rPr>
        <w:t>π変動し位相の不連続点</w:t>
      </w:r>
      <w:r>
        <w:rPr>
          <w:rFonts w:ascii="Arial" w:hAnsi="Arial" w:cs="Arial" w:hint="eastAsia"/>
          <w:color w:val="000000"/>
          <w:szCs w:val="19"/>
          <w:shd w:val="clear" w:color="auto" w:fill="FFFFFF"/>
        </w:rPr>
        <w:t>となる</w:t>
      </w:r>
      <w:r w:rsidRPr="00516746">
        <w:rPr>
          <w:rFonts w:ascii="Arial" w:hAnsi="Arial" w:cs="Arial" w:hint="eastAsia"/>
          <w:color w:val="000000"/>
          <w:szCs w:val="19"/>
          <w:shd w:val="clear" w:color="auto" w:fill="FFFFFF"/>
        </w:rPr>
        <w:t>）</w:t>
      </w:r>
      <w:r w:rsidR="00F00593">
        <w:rPr>
          <w:rFonts w:hint="eastAsia"/>
        </w:rPr>
        <w:t>位相</w:t>
      </w:r>
      <w:r w:rsidR="00F00593" w:rsidRPr="00516746">
        <w:rPr>
          <w:rFonts w:ascii="Arial" w:hAnsi="Arial" w:cs="Arial"/>
          <w:color w:val="000000"/>
          <w:szCs w:val="19"/>
          <w:shd w:val="clear" w:color="auto" w:fill="FFFFFF"/>
        </w:rPr>
        <w:t>アンビギュイティ</w:t>
      </w:r>
      <w:r w:rsidR="00516746">
        <w:rPr>
          <w:rFonts w:hint="eastAsia"/>
        </w:rPr>
        <w:t>です．この方法では，</w:t>
      </w:r>
      <w:r w:rsidR="00F00593" w:rsidRPr="00516746">
        <w:rPr>
          <w:rFonts w:hint="eastAsia"/>
        </w:rPr>
        <w:t>モジュロ</w:t>
      </w:r>
      <w:r w:rsidR="00F00593" w:rsidRPr="00516746">
        <w:rPr>
          <w:rFonts w:hint="eastAsia"/>
        </w:rPr>
        <w:t>2</w:t>
      </w:r>
      <w:r>
        <w:rPr>
          <w:rFonts w:hint="eastAsia"/>
        </w:rPr>
        <w:t>π位相分布は，</w:t>
      </w:r>
      <w:r w:rsidR="00F00593" w:rsidRPr="00516746">
        <w:rPr>
          <w:rFonts w:hint="eastAsia"/>
        </w:rPr>
        <w:t>物体の</w:t>
      </w:r>
      <w:r w:rsidR="00F00593" w:rsidRPr="00516746">
        <w:rPr>
          <w:rFonts w:hint="eastAsia"/>
        </w:rPr>
        <w:t>3</w:t>
      </w:r>
      <w:r w:rsidR="00F00593" w:rsidRPr="00516746">
        <w:rPr>
          <w:rFonts w:hint="eastAsia"/>
        </w:rPr>
        <w:t>次元（</w:t>
      </w:r>
      <w:r w:rsidR="00F00593" w:rsidRPr="00516746">
        <w:rPr>
          <w:rFonts w:hint="eastAsia"/>
        </w:rPr>
        <w:t>3D</w:t>
      </w:r>
      <w:r w:rsidR="00F00593" w:rsidRPr="00516746">
        <w:rPr>
          <w:rFonts w:hint="eastAsia"/>
        </w:rPr>
        <w:t>）形</w:t>
      </w:r>
      <w:r>
        <w:rPr>
          <w:rFonts w:hint="eastAsia"/>
        </w:rPr>
        <w:t>状を再構築するためにアンラップされなければなりません．別のアプローチは，</w:t>
      </w:r>
      <w:r w:rsidR="002617EC" w:rsidRPr="002617EC">
        <w:rPr>
          <w:rFonts w:hint="eastAsia"/>
        </w:rPr>
        <w:t>2</w:t>
      </w:r>
      <w:r w:rsidR="002617EC" w:rsidRPr="002617EC">
        <w:rPr>
          <w:rFonts w:hint="eastAsia"/>
        </w:rPr>
        <w:t>つの波長方式の</w:t>
      </w:r>
      <w:r w:rsidR="002617EC" w:rsidRPr="002617EC">
        <w:rPr>
          <w:rFonts w:hint="eastAsia"/>
        </w:rPr>
        <w:t>2</w:t>
      </w:r>
      <w:r w:rsidR="002617EC">
        <w:rPr>
          <w:rFonts w:hint="eastAsia"/>
        </w:rPr>
        <w:t>π</w:t>
      </w:r>
      <w:r w:rsidRPr="00477F57">
        <w:t>アンビギュイティ</w:t>
      </w:r>
      <w:r>
        <w:rPr>
          <w:rFonts w:hint="eastAsia"/>
        </w:rPr>
        <w:t>を解消するためには，</w:t>
      </w:r>
      <w:r w:rsidR="002617EC">
        <w:rPr>
          <w:rFonts w:hint="eastAsia"/>
        </w:rPr>
        <w:t>二つ以上の照明波長を使用する</w:t>
      </w:r>
      <w:r w:rsidR="002617EC">
        <w:t>という</w:t>
      </w:r>
      <w:r w:rsidR="00DF2916">
        <w:rPr>
          <w:rFonts w:hint="eastAsia"/>
        </w:rPr>
        <w:t>複数</w:t>
      </w:r>
      <w:r>
        <w:rPr>
          <w:rFonts w:hint="eastAsia"/>
        </w:rPr>
        <w:t>波長の方法です．</w:t>
      </w:r>
      <w:r w:rsidR="00F5271D" w:rsidRPr="00F5271D">
        <w:rPr>
          <w:rFonts w:hint="eastAsia"/>
        </w:rPr>
        <w:t>2</w:t>
      </w:r>
      <w:r w:rsidR="00F5271D" w:rsidRPr="00F5271D">
        <w:rPr>
          <w:rFonts w:hint="eastAsia"/>
        </w:rPr>
        <w:t>波長</w:t>
      </w:r>
      <w:r w:rsidR="008A7E01">
        <w:rPr>
          <w:rFonts w:hint="eastAsia"/>
        </w:rPr>
        <w:t>干渉や多波長干渉では，</w:t>
      </w:r>
      <w:r w:rsidR="00F5271D" w:rsidRPr="00F5271D">
        <w:rPr>
          <w:rFonts w:hint="eastAsia"/>
        </w:rPr>
        <w:t>数マイクロメートルから数ミリメートルの動的測定範囲を広げる</w:t>
      </w:r>
      <w:r w:rsidR="008A7E01">
        <w:rPr>
          <w:rFonts w:hint="eastAsia"/>
        </w:rPr>
        <w:t>ことができるが、測定範囲は、合成波長数と光源の特性に依存します．この方法では，ダイナミックレンジを拡大することができるが，システムが非常に複雑になり，汎用の形状測定には適していません．</w:t>
      </w:r>
    </w:p>
    <w:p w:rsidR="00F5271D" w:rsidRDefault="00516746" w:rsidP="005C3B88">
      <w:pPr>
        <w:ind w:firstLineChars="100" w:firstLine="210"/>
      </w:pPr>
      <w:r>
        <w:rPr>
          <w:rFonts w:hint="eastAsia"/>
        </w:rPr>
        <w:t>最近開発された光学モードロック周波数コムフェムト秒レーザ</w:t>
      </w:r>
      <w:r w:rsidR="00F33A52">
        <w:rPr>
          <w:rFonts w:hint="eastAsia"/>
        </w:rPr>
        <w:t>は，それらの多くの有用な特性のために，多くの用途で利用されています．</w:t>
      </w:r>
      <w:r w:rsidR="00ED16D1">
        <w:rPr>
          <w:rFonts w:hint="eastAsia"/>
        </w:rPr>
        <w:t>周波数コム</w:t>
      </w:r>
      <w:r w:rsidRPr="00D167BB">
        <w:rPr>
          <w:rFonts w:hint="eastAsia"/>
        </w:rPr>
        <w:lastRenderedPageBreak/>
        <w:t>フェムト秒レーザ</w:t>
      </w:r>
      <w:r w:rsidR="00F33A52" w:rsidRPr="00D167BB">
        <w:rPr>
          <w:rFonts w:hint="eastAsia"/>
        </w:rPr>
        <w:t>を用いて，屈折率や厚さは，単一スペクトル分解または二色干渉，及び位相測定，形状測定，および物体のトモグラフィを用いて決定することができ，</w:t>
      </w:r>
      <w:r w:rsidR="00810991" w:rsidRPr="00D167BB">
        <w:rPr>
          <w:rFonts w:hint="eastAsia"/>
        </w:rPr>
        <w:t>櫛間隔の周波数を掃引</w:t>
      </w:r>
      <w:r w:rsidR="000720EB">
        <w:rPr>
          <w:rFonts w:hint="eastAsia"/>
        </w:rPr>
        <w:t>（スイープ）</w:t>
      </w:r>
      <w:r w:rsidR="00810991" w:rsidRPr="00D167BB">
        <w:rPr>
          <w:rFonts w:hint="eastAsia"/>
        </w:rPr>
        <w:t>することや走査干渉の使用を行うことができます。</w:t>
      </w:r>
    </w:p>
    <w:p w:rsidR="00952627" w:rsidRDefault="00810991" w:rsidP="007278D8">
      <w:r w:rsidRPr="00810991">
        <w:rPr>
          <w:rFonts w:hint="eastAsia"/>
        </w:rPr>
        <w:t>具体的には、光学モード同期周波数コムフェムト秒</w:t>
      </w:r>
      <w:r w:rsidR="00EE1BF8" w:rsidRPr="00810991">
        <w:rPr>
          <w:rFonts w:hint="eastAsia"/>
        </w:rPr>
        <w:t>レーザ</w:t>
      </w:r>
      <w:r w:rsidR="00952627">
        <w:rPr>
          <w:rFonts w:hint="eastAsia"/>
        </w:rPr>
        <w:t>を用いることによる、高精度で、広いダイナミックレンジの絶対距離</w:t>
      </w:r>
      <w:r w:rsidRPr="00810991">
        <w:rPr>
          <w:rFonts w:hint="eastAsia"/>
        </w:rPr>
        <w:t>測定は、</w:t>
      </w:r>
      <w:r w:rsidR="00EE1BF8">
        <w:rPr>
          <w:rFonts w:hint="eastAsia"/>
        </w:rPr>
        <w:t>コヒーレンス干渉法を含む様々な方法である</w:t>
      </w:r>
      <w:r w:rsidR="00EE1BF8">
        <w:rPr>
          <w:rFonts w:hint="eastAsia"/>
        </w:rPr>
        <w:t>time-of-flight</w:t>
      </w:r>
      <w:r w:rsidR="00EE1BF8">
        <w:rPr>
          <w:rFonts w:hint="eastAsia"/>
        </w:rPr>
        <w:t>測定や</w:t>
      </w:r>
      <w:r w:rsidRPr="00810991">
        <w:rPr>
          <w:rFonts w:hint="eastAsia"/>
        </w:rPr>
        <w:t>コヒー</w:t>
      </w:r>
      <w:r w:rsidR="00EE1BF8">
        <w:rPr>
          <w:rFonts w:hint="eastAsia"/>
        </w:rPr>
        <w:t>レンス干渉法の組み合わせを用いて達成することができ，</w:t>
      </w:r>
      <w:r w:rsidR="00EE1BF8">
        <w:rPr>
          <w:rFonts w:hint="eastAsia"/>
        </w:rPr>
        <w:t>time-of-flight</w:t>
      </w:r>
      <w:r w:rsidRPr="00810991">
        <w:rPr>
          <w:rFonts w:hint="eastAsia"/>
        </w:rPr>
        <w:t>測定は、</w:t>
      </w:r>
      <w:r w:rsidR="00EE1BF8" w:rsidRPr="00EE1BF8">
        <w:rPr>
          <w:rFonts w:hint="eastAsia"/>
        </w:rPr>
        <w:t>光周波数コムの</w:t>
      </w:r>
      <w:r w:rsidRPr="00810991">
        <w:rPr>
          <w:rFonts w:hint="eastAsia"/>
        </w:rPr>
        <w:t>インター</w:t>
      </w:r>
      <w:r w:rsidR="00EE1BF8">
        <w:rPr>
          <w:rFonts w:hint="eastAsia"/>
        </w:rPr>
        <w:t>モードビート</w:t>
      </w:r>
      <w:r w:rsidRPr="00810991">
        <w:rPr>
          <w:rFonts w:hint="eastAsia"/>
        </w:rPr>
        <w:t>変更、周波数</w:t>
      </w:r>
      <w:r w:rsidR="00516746">
        <w:rPr>
          <w:rFonts w:hint="eastAsia"/>
        </w:rPr>
        <w:t>コムのフェムト秒レーザ</w:t>
      </w:r>
      <w:r w:rsidR="00952627">
        <w:rPr>
          <w:rFonts w:hint="eastAsia"/>
        </w:rPr>
        <w:t>の無線周波数領域を利用する</w:t>
      </w:r>
      <w:r w:rsidR="005C3B88">
        <w:rPr>
          <w:rFonts w:hint="eastAsia"/>
        </w:rPr>
        <w:t>．</w:t>
      </w:r>
      <w:r w:rsidR="00F33A52">
        <w:rPr>
          <w:rFonts w:hint="eastAsia"/>
        </w:rPr>
        <w:t>技術的に言えば，オブジェクトプロファイルは，</w:t>
      </w:r>
      <w:r w:rsidR="00A64A8B">
        <w:rPr>
          <w:rFonts w:hint="eastAsia"/>
        </w:rPr>
        <w:t>絶対にすべての物点の距離を測定することで指定できますが，</w:t>
      </w:r>
      <w:r w:rsidR="00F817FB">
        <w:rPr>
          <w:rFonts w:hint="eastAsia"/>
        </w:rPr>
        <w:t>非常に時間がかかるのと機械的にスキャンする必要性があるので精度は</w:t>
      </w:r>
      <w:r w:rsidR="00952627" w:rsidRPr="00952627">
        <w:rPr>
          <w:rFonts w:hint="eastAsia"/>
        </w:rPr>
        <w:t>制限されます。</w:t>
      </w:r>
    </w:p>
    <w:p w:rsidR="00295D20" w:rsidRDefault="00295D20" w:rsidP="007278D8">
      <w:r>
        <w:rPr>
          <w:rFonts w:hint="eastAsia"/>
        </w:rPr>
        <w:t>さらに，</w:t>
      </w:r>
      <w:r w:rsidR="00952627" w:rsidRPr="00952627">
        <w:rPr>
          <w:rFonts w:hint="eastAsia"/>
        </w:rPr>
        <w:t>圧縮センシング（</w:t>
      </w:r>
      <w:r w:rsidR="00952627" w:rsidRPr="00952627">
        <w:rPr>
          <w:rFonts w:hint="eastAsia"/>
        </w:rPr>
        <w:t>CS</w:t>
      </w:r>
      <w:r>
        <w:rPr>
          <w:rFonts w:hint="eastAsia"/>
        </w:rPr>
        <w:t>）は</w:t>
      </w:r>
      <w:r w:rsidR="00952627" w:rsidRPr="00952627">
        <w:rPr>
          <w:rFonts w:hint="eastAsia"/>
        </w:rPr>
        <w:t>潜在的に高解像度で比較的少数の測定値から物理的信号を</w:t>
      </w:r>
      <w:r>
        <w:rPr>
          <w:rFonts w:hint="eastAsia"/>
        </w:rPr>
        <w:t>取得，</w:t>
      </w:r>
      <w:r w:rsidR="00F33A52">
        <w:rPr>
          <w:rFonts w:hint="eastAsia"/>
        </w:rPr>
        <w:t>回復するように設計された新たなデジタル信号処理技術です．</w:t>
      </w:r>
      <w:r w:rsidRPr="00295D20">
        <w:rPr>
          <w:rFonts w:hint="eastAsia"/>
        </w:rPr>
        <w:t>CS</w:t>
      </w:r>
      <w:r w:rsidR="00A64A8B">
        <w:rPr>
          <w:rFonts w:hint="eastAsia"/>
        </w:rPr>
        <w:t>は，</w:t>
      </w:r>
      <w:r w:rsidRPr="00295D20">
        <w:rPr>
          <w:rFonts w:hint="eastAsia"/>
        </w:rPr>
        <w:t>測定値の最小量からの信号情報の最大量を抽出するために適用されることを可能にするスパース表現と擬似ランダムサンプリングの組み合わせを使用して、元のアイデアを含みます。</w:t>
      </w:r>
    </w:p>
    <w:p w:rsidR="00295D20" w:rsidRDefault="00295D20" w:rsidP="007278D8">
      <w:r w:rsidRPr="00295D20">
        <w:rPr>
          <w:rFonts w:hint="eastAsia"/>
        </w:rPr>
        <w:t>近年、</w:t>
      </w:r>
      <w:r w:rsidRPr="00295D20">
        <w:rPr>
          <w:rFonts w:hint="eastAsia"/>
        </w:rPr>
        <w:t>CS</w:t>
      </w:r>
      <w:r>
        <w:rPr>
          <w:rFonts w:hint="eastAsia"/>
        </w:rPr>
        <w:t>を使用して、単一ピクセルのカメラと、シングルピクセル</w:t>
      </w:r>
      <w:r w:rsidRPr="00295D20">
        <w:rPr>
          <w:rFonts w:hint="eastAsia"/>
        </w:rPr>
        <w:t>テラヘルツイメージングシステムは、シーンとランダムテスト機能の組との間の内積を測定することによって実現されています。</w:t>
      </w:r>
    </w:p>
    <w:p w:rsidR="00287526" w:rsidRDefault="00295D20" w:rsidP="007278D8">
      <w:r w:rsidRPr="00295D20">
        <w:rPr>
          <w:rFonts w:hint="eastAsia"/>
        </w:rPr>
        <w:t>このデータ取得処理は、冗長データがサンプリングされていないため、従来の検知方法に使用されるサンプリング・スキームよりも効率的であることが示されています。</w:t>
      </w:r>
    </w:p>
    <w:p w:rsidR="009C6500" w:rsidRDefault="00287526" w:rsidP="007278D8">
      <w:r w:rsidRPr="00287526">
        <w:rPr>
          <w:rFonts w:hint="eastAsia"/>
        </w:rPr>
        <w:t>また、ガボールホログラフィ記録方法を採用し、空間周</w:t>
      </w:r>
      <w:r w:rsidR="009C6500">
        <w:rPr>
          <w:rFonts w:hint="eastAsia"/>
        </w:rPr>
        <w:t>波数領域における圧縮エンコーダとして動作することが証明されている</w:t>
      </w:r>
      <w:r w:rsidRPr="00287526">
        <w:rPr>
          <w:rFonts w:hint="eastAsia"/>
        </w:rPr>
        <w:t>、従って、</w:t>
      </w:r>
      <w:r w:rsidRPr="00287526">
        <w:rPr>
          <w:rFonts w:hint="eastAsia"/>
        </w:rPr>
        <w:t>CS</w:t>
      </w:r>
      <w:r w:rsidRPr="00287526">
        <w:rPr>
          <w:rFonts w:hint="eastAsia"/>
        </w:rPr>
        <w:t>方式は、デジタル化された単一の</w:t>
      </w:r>
      <w:r w:rsidRPr="00287526">
        <w:rPr>
          <w:rFonts w:hint="eastAsia"/>
        </w:rPr>
        <w:t>2D</w:t>
      </w:r>
      <w:r w:rsidRPr="00287526">
        <w:rPr>
          <w:rFonts w:hint="eastAsia"/>
        </w:rPr>
        <w:t>光学単色デジタルホログラフィ、ミリ波の</w:t>
      </w:r>
      <w:r w:rsidRPr="00287526">
        <w:rPr>
          <w:rFonts w:hint="eastAsia"/>
        </w:rPr>
        <w:t>3</w:t>
      </w:r>
      <w:r w:rsidRPr="00287526">
        <w:rPr>
          <w:rFonts w:hint="eastAsia"/>
        </w:rPr>
        <w:t>次</w:t>
      </w:r>
      <w:r w:rsidRPr="00287526">
        <w:rPr>
          <w:rFonts w:hint="eastAsia"/>
        </w:rPr>
        <w:lastRenderedPageBreak/>
        <w:t>元断層撮影再構築するために適用することも可能です。</w:t>
      </w:r>
    </w:p>
    <w:p w:rsidR="00A46AE2" w:rsidRDefault="00A46AE2" w:rsidP="00A46AE2">
      <w:r w:rsidRPr="00A674FB">
        <w:rPr>
          <w:rFonts w:hint="eastAsia"/>
        </w:rPr>
        <w:t>本研究では空間的な測定を行うために、</w:t>
      </w:r>
      <w:r w:rsidRPr="00A674FB">
        <w:rPr>
          <w:rFonts w:hint="eastAsia"/>
        </w:rPr>
        <w:t>CS</w:t>
      </w:r>
      <w:r w:rsidR="00516746">
        <w:rPr>
          <w:rFonts w:hint="eastAsia"/>
        </w:rPr>
        <w:t>の技術に基づくフェムト秒レーザ</w:t>
      </w:r>
      <w:r>
        <w:rPr>
          <w:rFonts w:hint="eastAsia"/>
        </w:rPr>
        <w:t>周波数コムを用いて</w:t>
      </w:r>
      <w:r w:rsidRPr="00A674FB">
        <w:rPr>
          <w:rFonts w:hint="eastAsia"/>
        </w:rPr>
        <w:t>高ダイナミックレンジを持つ新しい光学プロファイル測定システムを提案します。</w:t>
      </w:r>
    </w:p>
    <w:p w:rsidR="00A46AE2" w:rsidRDefault="00DA3879" w:rsidP="00A46AE2">
      <w:r>
        <w:rPr>
          <w:rFonts w:hint="eastAsia"/>
        </w:rPr>
        <w:t>フェムト秒レーザ</w:t>
      </w:r>
      <w:r w:rsidR="00A46AE2">
        <w:rPr>
          <w:rFonts w:hint="eastAsia"/>
        </w:rPr>
        <w:t>周波数コムは極度の安定した光周波数モードを持ち，それは非常に正確に物体表面の全ての点の干渉信号の位相情報を記録することを可能にする．</w:t>
      </w:r>
    </w:p>
    <w:p w:rsidR="00A46AE2" w:rsidRPr="00EC13AB" w:rsidRDefault="00A46AE2" w:rsidP="00A46AE2">
      <w:r>
        <w:rPr>
          <w:rFonts w:hint="eastAsia"/>
        </w:rPr>
        <w:t>CS</w:t>
      </w:r>
      <w:r>
        <w:rPr>
          <w:rFonts w:hint="eastAsia"/>
        </w:rPr>
        <w:t>方式は，</w:t>
      </w:r>
      <w:r w:rsidRPr="00EC13AB">
        <w:rPr>
          <w:rFonts w:hint="eastAsia"/>
        </w:rPr>
        <w:t>オブジェクト全体の表面をサンプ</w:t>
      </w:r>
      <w:r>
        <w:rPr>
          <w:rFonts w:hint="eastAsia"/>
        </w:rPr>
        <w:t>リングポイントの数より少ない測定から再構成することが可能であり，空間光変調器（</w:t>
      </w:r>
      <w:r>
        <w:rPr>
          <w:rFonts w:hint="eastAsia"/>
        </w:rPr>
        <w:t>SLM</w:t>
      </w:r>
      <w:r w:rsidR="005C3B88">
        <w:rPr>
          <w:rFonts w:hint="eastAsia"/>
        </w:rPr>
        <w:t>）を用いて物体を符号化することによって行われた．</w:t>
      </w:r>
      <w:r w:rsidRPr="00EC13AB">
        <w:rPr>
          <w:rFonts w:hint="eastAsia"/>
        </w:rPr>
        <w:t>我々は実験的にアイデアとその利点を示しています。</w:t>
      </w:r>
    </w:p>
    <w:p w:rsidR="00A46AE2" w:rsidRDefault="00A46AE2" w:rsidP="00A46AE2"/>
    <w:p w:rsidR="00A46AE2" w:rsidRPr="000B0B0D" w:rsidRDefault="00A46AE2" w:rsidP="00A46AE2">
      <w:pPr>
        <w:rPr>
          <w:b/>
        </w:rPr>
      </w:pPr>
      <w:r w:rsidRPr="000B0B0D">
        <w:rPr>
          <w:rFonts w:hint="eastAsia"/>
          <w:b/>
        </w:rPr>
        <w:t xml:space="preserve">2. </w:t>
      </w:r>
      <w:r w:rsidRPr="000B0B0D">
        <w:rPr>
          <w:rFonts w:hint="eastAsia"/>
          <w:b/>
        </w:rPr>
        <w:t>原理</w:t>
      </w:r>
    </w:p>
    <w:p w:rsidR="00A46AE2" w:rsidRPr="000B0B0D" w:rsidRDefault="00A46AE2" w:rsidP="00A46AE2">
      <w:pPr>
        <w:rPr>
          <w:i/>
        </w:rPr>
      </w:pPr>
      <w:r w:rsidRPr="000B0B0D">
        <w:rPr>
          <w:rFonts w:hint="eastAsia"/>
          <w:i/>
        </w:rPr>
        <w:t xml:space="preserve">2.1 </w:t>
      </w:r>
      <w:r w:rsidR="00516746">
        <w:rPr>
          <w:rFonts w:hint="eastAsia"/>
          <w:i/>
        </w:rPr>
        <w:t>光モード同期フェムト秒レーザ</w:t>
      </w:r>
      <w:r w:rsidRPr="000B0B0D">
        <w:rPr>
          <w:rFonts w:hint="eastAsia"/>
          <w:i/>
        </w:rPr>
        <w:t>周波数コムによる干渉イメージング</w:t>
      </w:r>
    </w:p>
    <w:p w:rsidR="00A46AE2" w:rsidRDefault="00A46AE2" w:rsidP="00A46AE2">
      <w:r w:rsidRPr="000B0B0D">
        <w:rPr>
          <w:rFonts w:hint="eastAsia"/>
        </w:rPr>
        <w:t>周波数領域において、モード同期フェムト秒レーザ周波数コムは、非常に</w:t>
      </w:r>
      <w:r w:rsidR="00B778AD">
        <w:rPr>
          <w:rFonts w:hint="eastAsia"/>
        </w:rPr>
        <w:t>長いコヒーレンス長を有する、多くの別個の単色光源とみなすことができる．</w:t>
      </w:r>
    </w:p>
    <w:p w:rsidR="00A46AE2" w:rsidRDefault="00A46AE2" w:rsidP="00A46AE2">
      <w:r>
        <w:rPr>
          <w:rFonts w:hint="eastAsia"/>
        </w:rPr>
        <w:t>光源の繰返し周波数とオフセット周波数をそれぞれ</w:t>
      </w:r>
      <w:proofErr w:type="spellStart"/>
      <w:r>
        <w:rPr>
          <w:rFonts w:hint="eastAsia"/>
        </w:rPr>
        <w:t>f</w:t>
      </w:r>
      <w:r w:rsidRPr="00FC2CCB">
        <w:rPr>
          <w:rFonts w:hint="eastAsia"/>
          <w:vertAlign w:val="subscript"/>
        </w:rPr>
        <w:t>R</w:t>
      </w:r>
      <w:proofErr w:type="spellEnd"/>
      <w:r>
        <w:rPr>
          <w:rFonts w:hint="eastAsia"/>
        </w:rPr>
        <w:t>と</w:t>
      </w:r>
      <w:proofErr w:type="spellStart"/>
      <w:r>
        <w:rPr>
          <w:rFonts w:hint="eastAsia"/>
        </w:rPr>
        <w:t>f</w:t>
      </w:r>
      <w:r w:rsidRPr="00FC2CCB">
        <w:rPr>
          <w:rFonts w:hint="eastAsia"/>
          <w:vertAlign w:val="subscript"/>
        </w:rPr>
        <w:t>O</w:t>
      </w:r>
      <w:proofErr w:type="spellEnd"/>
      <w:r>
        <w:rPr>
          <w:rFonts w:hint="eastAsia"/>
        </w:rPr>
        <w:t>として，</w:t>
      </w:r>
      <w:r>
        <w:rPr>
          <w:rFonts w:hint="eastAsia"/>
        </w:rPr>
        <w:t>n</w:t>
      </w:r>
      <w:r>
        <w:rPr>
          <w:rFonts w:hint="eastAsia"/>
        </w:rPr>
        <w:t>次の高調波周波数は</w:t>
      </w:r>
      <w:proofErr w:type="spellStart"/>
      <w:r w:rsidRPr="00FC2CCB">
        <w:rPr>
          <w:i/>
        </w:rPr>
        <w:t>f</w:t>
      </w:r>
      <w:r w:rsidRPr="00FC2CCB">
        <w:rPr>
          <w:i/>
          <w:vertAlign w:val="subscript"/>
        </w:rPr>
        <w:t>n</w:t>
      </w:r>
      <w:proofErr w:type="spellEnd"/>
      <w:r w:rsidRPr="00FC2CCB">
        <w:rPr>
          <w:i/>
        </w:rPr>
        <w:t xml:space="preserve"> = f</w:t>
      </w:r>
      <w:r w:rsidRPr="00FC2CCB">
        <w:rPr>
          <w:rFonts w:hint="eastAsia"/>
          <w:i/>
          <w:vertAlign w:val="subscript"/>
        </w:rPr>
        <w:t>0</w:t>
      </w:r>
      <w:r w:rsidRPr="00FC2CCB">
        <w:rPr>
          <w:i/>
        </w:rPr>
        <w:t xml:space="preserve">+ </w:t>
      </w:r>
      <w:proofErr w:type="spellStart"/>
      <w:r w:rsidRPr="00FC2CCB">
        <w:rPr>
          <w:i/>
        </w:rPr>
        <w:t>nf</w:t>
      </w:r>
      <w:r w:rsidRPr="00FC2CCB">
        <w:rPr>
          <w:i/>
          <w:vertAlign w:val="subscript"/>
        </w:rPr>
        <w:t>R</w:t>
      </w:r>
      <w:proofErr w:type="spellEnd"/>
      <w:r>
        <w:rPr>
          <w:rFonts w:hint="eastAsia"/>
        </w:rPr>
        <w:t>よって与えられ，</w:t>
      </w:r>
      <w:r>
        <w:rPr>
          <w:rFonts w:hint="eastAsia"/>
        </w:rPr>
        <w:t>0&lt;n&lt;</w:t>
      </w:r>
      <w:proofErr w:type="spellStart"/>
      <w:r>
        <w:rPr>
          <w:rFonts w:hint="eastAsia"/>
        </w:rPr>
        <w:t>N</w:t>
      </w:r>
      <w:r w:rsidRPr="00FC2CCB">
        <w:rPr>
          <w:rFonts w:hint="eastAsia"/>
          <w:vertAlign w:val="subscript"/>
        </w:rPr>
        <w:t>max</w:t>
      </w:r>
      <w:proofErr w:type="spellEnd"/>
      <w:r>
        <w:rPr>
          <w:rFonts w:hint="eastAsia"/>
        </w:rPr>
        <w:t>と</w:t>
      </w:r>
      <w:proofErr w:type="spellStart"/>
      <w:r>
        <w:rPr>
          <w:rFonts w:hint="eastAsia"/>
        </w:rPr>
        <w:t>N</w:t>
      </w:r>
      <w:r w:rsidRPr="00FC2CCB">
        <w:rPr>
          <w:rFonts w:hint="eastAsia"/>
          <w:vertAlign w:val="subscript"/>
        </w:rPr>
        <w:t>ma</w:t>
      </w:r>
      <w:r>
        <w:rPr>
          <w:rFonts w:hint="eastAsia"/>
        </w:rPr>
        <w:t>x</w:t>
      </w:r>
      <w:proofErr w:type="spellEnd"/>
      <w:r>
        <w:rPr>
          <w:rFonts w:hint="eastAsia"/>
        </w:rPr>
        <w:t>はレーザ周波数コムの最大高調波次数を表す．</w:t>
      </w:r>
      <w:r w:rsidR="00F817FB">
        <w:rPr>
          <w:rFonts w:hint="eastAsia"/>
        </w:rPr>
        <w:t>（</w:t>
      </w:r>
      <w:proofErr w:type="spellStart"/>
      <w:r w:rsidR="00F817FB">
        <w:rPr>
          <w:rFonts w:hint="eastAsia"/>
        </w:rPr>
        <w:t>f</w:t>
      </w:r>
      <w:r w:rsidR="00F817FB" w:rsidRPr="00FC2CCB">
        <w:rPr>
          <w:rFonts w:hint="eastAsia"/>
          <w:vertAlign w:val="subscript"/>
        </w:rPr>
        <w:t>O</w:t>
      </w:r>
      <w:r w:rsidR="00F817FB">
        <w:rPr>
          <w:rFonts w:hint="eastAsia"/>
        </w:rPr>
        <w:t>;f</w:t>
      </w:r>
      <w:r w:rsidR="00F817FB" w:rsidRPr="00B778AD">
        <w:rPr>
          <w:rFonts w:hint="eastAsia"/>
          <w:vertAlign w:val="subscript"/>
        </w:rPr>
        <w:t>ceo</w:t>
      </w:r>
      <w:proofErr w:type="spellEnd"/>
      <w:r w:rsidR="00F817FB">
        <w:rPr>
          <w:rFonts w:hint="eastAsia"/>
        </w:rPr>
        <w:t>，</w:t>
      </w:r>
      <w:proofErr w:type="spellStart"/>
      <w:r w:rsidR="00F817FB">
        <w:rPr>
          <w:rFonts w:hint="eastAsia"/>
        </w:rPr>
        <w:t>f</w:t>
      </w:r>
      <w:r w:rsidR="00F817FB" w:rsidRPr="00FC2CCB">
        <w:rPr>
          <w:rFonts w:hint="eastAsia"/>
          <w:vertAlign w:val="subscript"/>
        </w:rPr>
        <w:t>R</w:t>
      </w:r>
      <w:proofErr w:type="spellEnd"/>
      <w:r w:rsidR="00F817FB">
        <w:rPr>
          <w:rFonts w:hint="eastAsia"/>
        </w:rPr>
        <w:t xml:space="preserve"> ;</w:t>
      </w:r>
      <w:proofErr w:type="spellStart"/>
      <w:r w:rsidR="00F817FB">
        <w:rPr>
          <w:rFonts w:hint="eastAsia"/>
        </w:rPr>
        <w:t>f</w:t>
      </w:r>
      <w:r w:rsidR="00F817FB" w:rsidRPr="00B778AD">
        <w:rPr>
          <w:rFonts w:hint="eastAsia"/>
          <w:vertAlign w:val="subscript"/>
        </w:rPr>
        <w:t>rep</w:t>
      </w:r>
      <w:proofErr w:type="spellEnd"/>
      <w:r w:rsidR="00F817FB">
        <w:rPr>
          <w:rFonts w:hint="eastAsia"/>
        </w:rPr>
        <w:t>）</w:t>
      </w:r>
    </w:p>
    <w:p w:rsidR="00A46AE2" w:rsidRDefault="00A46AE2" w:rsidP="00A46AE2"/>
    <w:p w:rsidR="00A46AE2" w:rsidRDefault="00A46AE2" w:rsidP="00A46AE2">
      <w:pPr>
        <w:jc w:val="center"/>
      </w:pPr>
      <w:r w:rsidRPr="00FC2CCB">
        <w:rPr>
          <w:noProof/>
        </w:rPr>
        <w:drawing>
          <wp:inline distT="0" distB="0" distL="0" distR="0" wp14:anchorId="48E892C2" wp14:editId="1D52EE3A">
            <wp:extent cx="3410354" cy="1371600"/>
            <wp:effectExtent l="0" t="0" r="0" b="0"/>
            <wp:docPr id="1" name="図 1" descr="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7403" cy="1410632"/>
                    </a:xfrm>
                    <a:prstGeom prst="rect">
                      <a:avLst/>
                    </a:prstGeom>
                    <a:noFill/>
                    <a:ln>
                      <a:noFill/>
                    </a:ln>
                  </pic:spPr>
                </pic:pic>
              </a:graphicData>
            </a:graphic>
          </wp:inline>
        </w:drawing>
      </w:r>
    </w:p>
    <w:p w:rsidR="00A46AE2" w:rsidRDefault="00A46AE2" w:rsidP="00A46AE2">
      <w:pPr>
        <w:jc w:val="center"/>
      </w:pPr>
      <w:r>
        <w:rPr>
          <w:rFonts w:hint="eastAsia"/>
        </w:rPr>
        <w:lastRenderedPageBreak/>
        <w:t>図</w:t>
      </w:r>
      <w:r>
        <w:rPr>
          <w:rFonts w:hint="eastAsia"/>
        </w:rPr>
        <w:t xml:space="preserve">1 </w:t>
      </w:r>
      <w:r>
        <w:rPr>
          <w:rFonts w:hint="eastAsia"/>
        </w:rPr>
        <w:t>光学系</w:t>
      </w:r>
    </w:p>
    <w:p w:rsidR="00A46AE2" w:rsidRPr="0091530C" w:rsidRDefault="00A46AE2" w:rsidP="00A46AE2">
      <w:r>
        <w:rPr>
          <w:rFonts w:hint="eastAsia"/>
        </w:rPr>
        <w:t>（</w:t>
      </w:r>
      <w:r>
        <w:rPr>
          <w:rFonts w:hint="eastAsia"/>
        </w:rPr>
        <w:t>BPF</w:t>
      </w:r>
      <w:r>
        <w:rPr>
          <w:rFonts w:hint="eastAsia"/>
        </w:rPr>
        <w:t>；バンドパスフィルター，</w:t>
      </w:r>
      <w:r>
        <w:rPr>
          <w:rFonts w:hint="eastAsia"/>
        </w:rPr>
        <w:t>BS</w:t>
      </w:r>
      <w:r>
        <w:rPr>
          <w:rFonts w:hint="eastAsia"/>
        </w:rPr>
        <w:t>；ビームスプリッター，</w:t>
      </w:r>
      <w:r>
        <w:rPr>
          <w:rFonts w:hint="eastAsia"/>
        </w:rPr>
        <w:t>PBS</w:t>
      </w:r>
      <w:r>
        <w:rPr>
          <w:rFonts w:hint="eastAsia"/>
        </w:rPr>
        <w:t>；偏光ビームスプリッター，</w:t>
      </w:r>
      <w:r>
        <w:rPr>
          <w:rFonts w:hint="eastAsia"/>
        </w:rPr>
        <w:t>M</w:t>
      </w:r>
      <w:r>
        <w:rPr>
          <w:rFonts w:hint="eastAsia"/>
        </w:rPr>
        <w:t>；反射光，</w:t>
      </w:r>
      <w:r>
        <w:rPr>
          <w:rFonts w:hint="eastAsia"/>
        </w:rPr>
        <w:t>L</w:t>
      </w:r>
      <w:r>
        <w:rPr>
          <w:rFonts w:hint="eastAsia"/>
        </w:rPr>
        <w:t>；レンズ，</w:t>
      </w:r>
      <w:r>
        <w:rPr>
          <w:rFonts w:hint="eastAsia"/>
        </w:rPr>
        <w:t>SLM</w:t>
      </w:r>
      <w:r>
        <w:rPr>
          <w:rFonts w:hint="eastAsia"/>
        </w:rPr>
        <w:t>；空間光変調器，</w:t>
      </w:r>
      <w:r>
        <w:rPr>
          <w:rFonts w:hint="eastAsia"/>
        </w:rPr>
        <w:t>QWP</w:t>
      </w:r>
      <w:r>
        <w:rPr>
          <w:rFonts w:hint="eastAsia"/>
        </w:rPr>
        <w:t>；</w:t>
      </w:r>
      <w:r>
        <w:rPr>
          <w:rFonts w:hint="eastAsia"/>
        </w:rPr>
        <w:t>1/4</w:t>
      </w:r>
      <w:r>
        <w:rPr>
          <w:rFonts w:hint="eastAsia"/>
        </w:rPr>
        <w:t>波長板，</w:t>
      </w:r>
      <w:r>
        <w:rPr>
          <w:rFonts w:hint="eastAsia"/>
        </w:rPr>
        <w:t>D</w:t>
      </w:r>
      <w:r w:rsidRPr="006C799F">
        <w:rPr>
          <w:rFonts w:hint="eastAsia"/>
          <w:vertAlign w:val="subscript"/>
        </w:rPr>
        <w:t>S</w:t>
      </w:r>
      <w:r>
        <w:rPr>
          <w:rFonts w:hint="eastAsia"/>
        </w:rPr>
        <w:t>，</w:t>
      </w:r>
      <w:r>
        <w:rPr>
          <w:rFonts w:hint="eastAsia"/>
        </w:rPr>
        <w:t>D</w:t>
      </w:r>
      <w:r w:rsidRPr="006C799F">
        <w:rPr>
          <w:rFonts w:hint="eastAsia"/>
          <w:vertAlign w:val="subscript"/>
        </w:rPr>
        <w:t>R</w:t>
      </w:r>
      <w:r>
        <w:rPr>
          <w:rFonts w:hint="eastAsia"/>
        </w:rPr>
        <w:t>；高速光受信機，</w:t>
      </w:r>
      <w:r>
        <w:rPr>
          <w:rFonts w:hint="eastAsia"/>
        </w:rPr>
        <w:t>FSS</w:t>
      </w:r>
      <w:r>
        <w:rPr>
          <w:rFonts w:hint="eastAsia"/>
        </w:rPr>
        <w:t>；周波数選択システム，</w:t>
      </w:r>
      <w:r>
        <w:rPr>
          <w:rFonts w:hint="eastAsia"/>
        </w:rPr>
        <w:t>PD</w:t>
      </w:r>
      <w:r w:rsidRPr="0091530C">
        <w:rPr>
          <w:rFonts w:hint="eastAsia"/>
          <w:vertAlign w:val="subscript"/>
        </w:rPr>
        <w:t>C</w:t>
      </w:r>
      <w:r>
        <w:rPr>
          <w:rFonts w:hint="eastAsia"/>
        </w:rPr>
        <w:t>，</w:t>
      </w:r>
      <w:r>
        <w:rPr>
          <w:rFonts w:hint="eastAsia"/>
        </w:rPr>
        <w:t>PD</w:t>
      </w:r>
      <w:r w:rsidRPr="0091530C">
        <w:rPr>
          <w:rFonts w:hint="eastAsia"/>
          <w:vertAlign w:val="subscript"/>
        </w:rPr>
        <w:t>S</w:t>
      </w:r>
      <w:r>
        <w:rPr>
          <w:rFonts w:hint="eastAsia"/>
        </w:rPr>
        <w:t>；位相検出器，</w:t>
      </w:r>
      <w:r>
        <w:rPr>
          <w:rFonts w:hint="eastAsia"/>
        </w:rPr>
        <w:t>M</w:t>
      </w:r>
      <w:r>
        <w:rPr>
          <w:rFonts w:hint="eastAsia"/>
        </w:rPr>
        <w:t>；鏡，</w:t>
      </w:r>
      <w:r>
        <w:rPr>
          <w:rFonts w:hint="eastAsia"/>
        </w:rPr>
        <w:t>PS</w:t>
      </w:r>
      <w:r>
        <w:rPr>
          <w:rFonts w:hint="eastAsia"/>
        </w:rPr>
        <w:t>；位相シフタ）</w:t>
      </w:r>
    </w:p>
    <w:p w:rsidR="00A46AE2" w:rsidRDefault="00A46AE2" w:rsidP="00A46AE2">
      <w:r>
        <w:rPr>
          <w:rFonts w:hint="eastAsia"/>
        </w:rPr>
        <w:t>図１に光学系を示す，物点から反射されるとき，光源の特定の周波数の物体波は</w:t>
      </w:r>
      <w:r w:rsidRPr="00F96E1D">
        <w:t>A</w:t>
      </w:r>
      <w:r w:rsidRPr="00F96E1D">
        <w:rPr>
          <w:vertAlign w:val="subscript"/>
        </w:rPr>
        <w:t>n</w:t>
      </w:r>
      <w:r w:rsidRPr="00F96E1D">
        <w:t>(</w:t>
      </w:r>
      <w:proofErr w:type="spellStart"/>
      <w:r w:rsidRPr="00F96E1D">
        <w:t>x,y</w:t>
      </w:r>
      <w:proofErr w:type="spellEnd"/>
      <w:r w:rsidRPr="00F96E1D">
        <w:t>)</w:t>
      </w:r>
      <w:proofErr w:type="spellStart"/>
      <w:r w:rsidRPr="00F96E1D">
        <w:t>exp</w:t>
      </w:r>
      <w:proofErr w:type="spellEnd"/>
      <w:r w:rsidRPr="00F96E1D">
        <w:t>{-j[</w:t>
      </w:r>
      <w:proofErr w:type="spellStart"/>
      <w:r w:rsidRPr="00F96E1D">
        <w:t>w</w:t>
      </w:r>
      <w:r w:rsidRPr="00F96E1D">
        <w:rPr>
          <w:vertAlign w:val="subscript"/>
        </w:rPr>
        <w:t>n</w:t>
      </w:r>
      <w:r w:rsidRPr="00F96E1D">
        <w:t>t</w:t>
      </w:r>
      <w:proofErr w:type="spellEnd"/>
      <w:r w:rsidRPr="00F96E1D">
        <w:t xml:space="preserve"> + </w:t>
      </w:r>
      <w:proofErr w:type="spellStart"/>
      <w:r w:rsidRPr="00F96E1D">
        <w:t>φ</w:t>
      </w:r>
      <w:r w:rsidRPr="00F96E1D">
        <w:rPr>
          <w:vertAlign w:val="subscript"/>
        </w:rPr>
        <w:t>n</w:t>
      </w:r>
      <w:proofErr w:type="spellEnd"/>
      <w:r w:rsidRPr="00F96E1D">
        <w:t>(x, y)]}</w:t>
      </w:r>
      <w:r>
        <w:rPr>
          <w:rFonts w:hint="eastAsia"/>
        </w:rPr>
        <w:t>で表され，</w:t>
      </w:r>
      <w:r>
        <w:rPr>
          <w:rFonts w:hint="eastAsia"/>
        </w:rPr>
        <w:t>x</w:t>
      </w:r>
      <w:r>
        <w:rPr>
          <w:rFonts w:hint="eastAsia"/>
        </w:rPr>
        <w:t>と</w:t>
      </w:r>
      <w:r>
        <w:rPr>
          <w:rFonts w:hint="eastAsia"/>
        </w:rPr>
        <w:t>y</w:t>
      </w:r>
      <w:r>
        <w:rPr>
          <w:rFonts w:hint="eastAsia"/>
        </w:rPr>
        <w:t>点は位置を表し，</w:t>
      </w:r>
      <w:proofErr w:type="spellStart"/>
      <w:r w:rsidRPr="00F96E1D">
        <w:t>w</w:t>
      </w:r>
      <w:r w:rsidRPr="00F96E1D">
        <w:rPr>
          <w:vertAlign w:val="subscript"/>
        </w:rPr>
        <w:t>n</w:t>
      </w:r>
      <w:proofErr w:type="spellEnd"/>
      <w:r w:rsidRPr="00F96E1D">
        <w:t xml:space="preserve"> = 2π</w:t>
      </w:r>
      <w:proofErr w:type="spellStart"/>
      <w:r w:rsidRPr="00F96E1D">
        <w:rPr>
          <w:i/>
        </w:rPr>
        <w:t>f</w:t>
      </w:r>
      <w:r w:rsidRPr="00F96E1D">
        <w:rPr>
          <w:i/>
          <w:vertAlign w:val="subscript"/>
        </w:rPr>
        <w:t>n</w:t>
      </w:r>
      <w:proofErr w:type="spellEnd"/>
      <w:r>
        <w:rPr>
          <w:rFonts w:hint="eastAsia"/>
        </w:rPr>
        <w:t>は角周波数であり，</w:t>
      </w:r>
      <w:proofErr w:type="spellStart"/>
      <w:r w:rsidRPr="00F96E1D">
        <w:t>φ</w:t>
      </w:r>
      <w:r w:rsidRPr="00F96E1D">
        <w:rPr>
          <w:vertAlign w:val="subscript"/>
        </w:rPr>
        <w:t>n</w:t>
      </w:r>
      <w:proofErr w:type="spellEnd"/>
      <w:r>
        <w:rPr>
          <w:rFonts w:hint="eastAsia"/>
        </w:rPr>
        <w:t>は物体点の位相です．</w:t>
      </w:r>
    </w:p>
    <w:p w:rsidR="00A46AE2" w:rsidRDefault="00A46AE2" w:rsidP="00A46AE2">
      <w:r>
        <w:rPr>
          <w:rFonts w:hint="eastAsia"/>
        </w:rPr>
        <w:t>物体波が</w:t>
      </w:r>
      <w:r>
        <w:rPr>
          <w:rFonts w:hint="eastAsia"/>
        </w:rPr>
        <w:t>SLM</w:t>
      </w:r>
      <w:r>
        <w:rPr>
          <w:rFonts w:hint="eastAsia"/>
        </w:rPr>
        <w:t>から反射される時，変調関数</w:t>
      </w:r>
      <w:r w:rsidRPr="00465FFB">
        <w:rPr>
          <w:rFonts w:hint="eastAsia"/>
          <w:i/>
        </w:rPr>
        <w:t>Rn(</w:t>
      </w:r>
      <w:proofErr w:type="spellStart"/>
      <w:r w:rsidRPr="00465FFB">
        <w:rPr>
          <w:rFonts w:hint="eastAsia"/>
          <w:i/>
        </w:rPr>
        <w:t>x,y,l</w:t>
      </w:r>
      <w:proofErr w:type="spellEnd"/>
      <w:r w:rsidRPr="00465FFB">
        <w:rPr>
          <w:rFonts w:hint="eastAsia"/>
          <w:i/>
        </w:rPr>
        <w:t>)</w:t>
      </w:r>
      <w:r>
        <w:rPr>
          <w:rFonts w:hint="eastAsia"/>
        </w:rPr>
        <w:t>で変調され，その時レンズ</w:t>
      </w:r>
      <w:r>
        <w:rPr>
          <w:rFonts w:hint="eastAsia"/>
        </w:rPr>
        <w:t>L</w:t>
      </w:r>
      <w:r w:rsidRPr="00465FFB">
        <w:rPr>
          <w:rFonts w:hint="eastAsia"/>
          <w:vertAlign w:val="subscript"/>
        </w:rPr>
        <w:t>1</w:t>
      </w:r>
      <w:r>
        <w:rPr>
          <w:rFonts w:hint="eastAsia"/>
        </w:rPr>
        <w:t>の焦点である高速光受信機</w:t>
      </w:r>
      <w:r>
        <w:rPr>
          <w:rFonts w:hint="eastAsia"/>
        </w:rPr>
        <w:t>D</w:t>
      </w:r>
      <w:r w:rsidRPr="00AE69FE">
        <w:rPr>
          <w:rFonts w:hint="eastAsia"/>
          <w:vertAlign w:val="subscript"/>
        </w:rPr>
        <w:t>S</w:t>
      </w:r>
      <w:r>
        <w:rPr>
          <w:rFonts w:hint="eastAsia"/>
        </w:rPr>
        <w:t>のセンサ上に結像されます．</w:t>
      </w:r>
    </w:p>
    <w:p w:rsidR="00A46AE2" w:rsidRDefault="00A46AE2" w:rsidP="00A46AE2">
      <w:r w:rsidRPr="00EE11C0">
        <w:rPr>
          <w:rFonts w:hint="eastAsia"/>
        </w:rPr>
        <w:t>物体表面上の全ての点の干渉パターンが</w:t>
      </w:r>
      <w:r>
        <w:rPr>
          <w:rFonts w:hint="eastAsia"/>
        </w:rPr>
        <w:t>式（１）で表され，</w:t>
      </w:r>
      <w:r w:rsidRPr="00E75DCD">
        <w:rPr>
          <w:rFonts w:hint="eastAsia"/>
        </w:rPr>
        <w:t>X</w:t>
      </w:r>
      <w:r w:rsidRPr="00E75DCD">
        <w:rPr>
          <w:rFonts w:hint="eastAsia"/>
        </w:rPr>
        <w:t>及び</w:t>
      </w:r>
      <w:r w:rsidRPr="00E75DCD">
        <w:rPr>
          <w:rFonts w:hint="eastAsia"/>
        </w:rPr>
        <w:t>Y</w:t>
      </w:r>
      <w:r w:rsidRPr="00E75DCD">
        <w:rPr>
          <w:rFonts w:hint="eastAsia"/>
        </w:rPr>
        <w:t>は、</w:t>
      </w:r>
      <w:r>
        <w:rPr>
          <w:rFonts w:hint="eastAsia"/>
        </w:rPr>
        <w:t>観測された領域に関係がありピクセル刻みで表され，</w:t>
      </w:r>
      <w:r w:rsidR="00714EBE">
        <w:rPr>
          <w:rFonts w:hint="eastAsia"/>
        </w:rPr>
        <w:t>l</w:t>
      </w:r>
      <w:r w:rsidRPr="00E75DCD">
        <w:rPr>
          <w:rFonts w:hint="eastAsia"/>
        </w:rPr>
        <w:t>&gt;0</w:t>
      </w:r>
      <w:r>
        <w:rPr>
          <w:rFonts w:hint="eastAsia"/>
        </w:rPr>
        <w:t>は測定順序を示しています．</w:t>
      </w:r>
    </w:p>
    <w:p w:rsidR="00A46AE2" w:rsidRDefault="00D00688" w:rsidP="00D00688">
      <w:pPr>
        <w:jc w:val="center"/>
      </w:pPr>
      <w:r>
        <w:rPr>
          <w:noProof/>
        </w:rPr>
        <w:drawing>
          <wp:inline distT="0" distB="0" distL="0" distR="0" wp14:anchorId="2C092B0F" wp14:editId="25276497">
            <wp:extent cx="4071068" cy="516961"/>
            <wp:effectExtent l="0" t="0" r="571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5438" t="40404" r="19912" b="49495"/>
                    <a:stretch/>
                  </pic:blipFill>
                  <pic:spPr bwMode="auto">
                    <a:xfrm>
                      <a:off x="0" y="0"/>
                      <a:ext cx="4073040" cy="517211"/>
                    </a:xfrm>
                    <a:prstGeom prst="rect">
                      <a:avLst/>
                    </a:prstGeom>
                    <a:ln>
                      <a:noFill/>
                    </a:ln>
                    <a:extLst>
                      <a:ext uri="{53640926-AAD7-44D8-BBD7-CCE9431645EC}">
                        <a14:shadowObscured xmlns:a14="http://schemas.microsoft.com/office/drawing/2010/main"/>
                      </a:ext>
                    </a:extLst>
                  </pic:spPr>
                </pic:pic>
              </a:graphicData>
            </a:graphic>
          </wp:inline>
        </w:drawing>
      </w:r>
    </w:p>
    <w:p w:rsidR="00A46AE2" w:rsidRDefault="00A46AE2" w:rsidP="00A46AE2">
      <w:r>
        <w:rPr>
          <w:rFonts w:hint="eastAsia"/>
        </w:rPr>
        <w:t>光源は</w:t>
      </w:r>
      <w:proofErr w:type="spellStart"/>
      <w:r>
        <w:rPr>
          <w:rFonts w:hint="eastAsia"/>
        </w:rPr>
        <w:t>N</w:t>
      </w:r>
      <w:r w:rsidRPr="00AE69FE">
        <w:rPr>
          <w:rFonts w:hint="eastAsia"/>
          <w:sz w:val="20"/>
          <w:vertAlign w:val="subscript"/>
        </w:rPr>
        <w:t>max</w:t>
      </w:r>
      <w:proofErr w:type="spellEnd"/>
      <w:r w:rsidR="00B778AD">
        <w:rPr>
          <w:rFonts w:hint="eastAsia"/>
        </w:rPr>
        <w:t>の最大高調波次数を有する周波数コムレーザである</w:t>
      </w:r>
      <w:r>
        <w:rPr>
          <w:rFonts w:hint="eastAsia"/>
        </w:rPr>
        <w:t>；したがってセンサーイメージにおける干渉パターンは式</w:t>
      </w:r>
      <w:r>
        <w:rPr>
          <w:rFonts w:hint="eastAsia"/>
        </w:rPr>
        <w:t>(2)</w:t>
      </w:r>
      <w:r>
        <w:rPr>
          <w:rFonts w:hint="eastAsia"/>
        </w:rPr>
        <w:t>で表される全ての光周波数の単色干渉パターンの総和です．</w:t>
      </w:r>
    </w:p>
    <w:p w:rsidR="00A46AE2" w:rsidRDefault="00D00688" w:rsidP="00D00688">
      <w:pPr>
        <w:jc w:val="center"/>
      </w:pPr>
      <w:r>
        <w:rPr>
          <w:noProof/>
        </w:rPr>
        <w:drawing>
          <wp:inline distT="0" distB="0" distL="0" distR="0" wp14:anchorId="3A805539" wp14:editId="46675D60">
            <wp:extent cx="3856008" cy="628699"/>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1249" t="14141" r="19628" b="74495"/>
                    <a:stretch/>
                  </pic:blipFill>
                  <pic:spPr bwMode="auto">
                    <a:xfrm>
                      <a:off x="0" y="0"/>
                      <a:ext cx="3860327" cy="629403"/>
                    </a:xfrm>
                    <a:prstGeom prst="rect">
                      <a:avLst/>
                    </a:prstGeom>
                    <a:ln>
                      <a:noFill/>
                    </a:ln>
                    <a:extLst>
                      <a:ext uri="{53640926-AAD7-44D8-BBD7-CCE9431645EC}">
                        <a14:shadowObscured xmlns:a14="http://schemas.microsoft.com/office/drawing/2010/main"/>
                      </a:ext>
                    </a:extLst>
                  </pic:spPr>
                </pic:pic>
              </a:graphicData>
            </a:graphic>
          </wp:inline>
        </w:drawing>
      </w:r>
    </w:p>
    <w:p w:rsidR="00A46AE2" w:rsidRDefault="00A46AE2" w:rsidP="00A46AE2">
      <w:r>
        <w:rPr>
          <w:rFonts w:hint="eastAsia"/>
        </w:rPr>
        <w:t>干渉パターンは最大応答のサンプリング周波数</w:t>
      </w:r>
      <w:proofErr w:type="spellStart"/>
      <w:r>
        <w:rPr>
          <w:rFonts w:hint="eastAsia"/>
        </w:rPr>
        <w:t>f</w:t>
      </w:r>
      <w:r w:rsidRPr="006C799F">
        <w:rPr>
          <w:rFonts w:hint="eastAsia"/>
        </w:rPr>
        <w:t>smax</w:t>
      </w:r>
      <w:proofErr w:type="spellEnd"/>
      <w:r>
        <w:rPr>
          <w:rFonts w:hint="eastAsia"/>
        </w:rPr>
        <w:t>で</w:t>
      </w:r>
      <w:r>
        <w:rPr>
          <w:rFonts w:hint="eastAsia"/>
        </w:rPr>
        <w:t>D</w:t>
      </w:r>
      <w:r w:rsidRPr="00AE69FE">
        <w:rPr>
          <w:rFonts w:hint="eastAsia"/>
          <w:vertAlign w:val="subscript"/>
        </w:rPr>
        <w:t>S</w:t>
      </w:r>
      <w:r>
        <w:rPr>
          <w:rFonts w:hint="eastAsia"/>
        </w:rPr>
        <w:t>によってサンプリングされます．</w:t>
      </w:r>
    </w:p>
    <w:p w:rsidR="00A46AE2" w:rsidRDefault="00A46AE2" w:rsidP="00A46AE2"/>
    <w:p w:rsidR="00A46AE2" w:rsidRDefault="00A46AE2" w:rsidP="00A46AE2">
      <w:pPr>
        <w:autoSpaceDE w:val="0"/>
        <w:autoSpaceDN w:val="0"/>
        <w:adjustRightInd w:val="0"/>
        <w:jc w:val="left"/>
      </w:pPr>
      <w:proofErr w:type="spellStart"/>
      <w:r>
        <w:rPr>
          <w:rFonts w:hint="eastAsia"/>
        </w:rPr>
        <w:t>f</w:t>
      </w:r>
      <w:r w:rsidRPr="00C6725D">
        <w:rPr>
          <w:rFonts w:hint="eastAsia"/>
          <w:vertAlign w:val="subscript"/>
        </w:rPr>
        <w:t>smax</w:t>
      </w:r>
      <w:proofErr w:type="spellEnd"/>
      <w:r>
        <w:rPr>
          <w:rFonts w:hint="eastAsia"/>
        </w:rPr>
        <w:t>に最も近い高調波周波数次数</w:t>
      </w:r>
      <w:r>
        <w:rPr>
          <w:rFonts w:hint="eastAsia"/>
        </w:rPr>
        <w:t>N</w:t>
      </w:r>
      <w:r>
        <w:rPr>
          <w:rFonts w:hint="eastAsia"/>
        </w:rPr>
        <w:t>が</w:t>
      </w:r>
      <w:proofErr w:type="spellStart"/>
      <w:r>
        <w:rPr>
          <w:rFonts w:hint="eastAsia"/>
        </w:rPr>
        <w:t>f</w:t>
      </w:r>
      <w:r w:rsidRPr="00C6725D">
        <w:rPr>
          <w:rFonts w:hint="eastAsia"/>
          <w:vertAlign w:val="subscript"/>
        </w:rPr>
        <w:t>n</w:t>
      </w:r>
      <w:proofErr w:type="spellEnd"/>
      <w:r>
        <w:rPr>
          <w:rFonts w:hint="eastAsia"/>
        </w:rPr>
        <w:t>&lt;</w:t>
      </w:r>
      <w:proofErr w:type="spellStart"/>
      <w:r>
        <w:rPr>
          <w:rFonts w:hint="eastAsia"/>
        </w:rPr>
        <w:t>f</w:t>
      </w:r>
      <w:r w:rsidRPr="00C6725D">
        <w:rPr>
          <w:rFonts w:hint="eastAsia"/>
          <w:vertAlign w:val="subscript"/>
        </w:rPr>
        <w:t>smax</w:t>
      </w:r>
      <w:proofErr w:type="spellEnd"/>
      <w:r>
        <w:rPr>
          <w:rFonts w:hint="eastAsia"/>
        </w:rPr>
        <w:t>&lt;f</w:t>
      </w:r>
      <w:r w:rsidRPr="00C6725D">
        <w:rPr>
          <w:rFonts w:hint="eastAsia"/>
          <w:vertAlign w:val="subscript"/>
        </w:rPr>
        <w:t>N+1</w:t>
      </w:r>
      <w:r>
        <w:rPr>
          <w:rFonts w:hint="eastAsia"/>
        </w:rPr>
        <w:t>を満たすと考える．</w:t>
      </w:r>
    </w:p>
    <w:p w:rsidR="00A46AE2" w:rsidRDefault="00A46AE2" w:rsidP="00A46AE2">
      <w:pPr>
        <w:autoSpaceDE w:val="0"/>
        <w:autoSpaceDN w:val="0"/>
        <w:adjustRightInd w:val="0"/>
        <w:jc w:val="left"/>
      </w:pPr>
    </w:p>
    <w:p w:rsidR="00A46AE2" w:rsidRPr="008E60BE" w:rsidRDefault="00A46AE2" w:rsidP="00A46AE2">
      <w:pPr>
        <w:autoSpaceDE w:val="0"/>
        <w:autoSpaceDN w:val="0"/>
        <w:adjustRightInd w:val="0"/>
        <w:jc w:val="left"/>
      </w:pPr>
      <w:r w:rsidRPr="00C6725D">
        <w:rPr>
          <w:rFonts w:hint="eastAsia"/>
        </w:rPr>
        <w:t>これは</w:t>
      </w:r>
      <w:r w:rsidRPr="00C6725D">
        <w:rPr>
          <w:rFonts w:hint="eastAsia"/>
        </w:rPr>
        <w:t>U</w:t>
      </w:r>
      <w:r w:rsidRPr="008E60BE">
        <w:rPr>
          <w:rFonts w:hint="eastAsia"/>
          <w:vertAlign w:val="subscript"/>
        </w:rPr>
        <w:t>TT</w:t>
      </w:r>
      <w:r w:rsidRPr="00C6725D">
        <w:rPr>
          <w:rFonts w:hint="eastAsia"/>
        </w:rPr>
        <w:t>（</w:t>
      </w:r>
      <w:r>
        <w:rPr>
          <w:rFonts w:hint="eastAsia"/>
        </w:rPr>
        <w:t>t</w:t>
      </w:r>
      <w:r>
        <w:rPr>
          <w:rFonts w:hint="eastAsia"/>
        </w:rPr>
        <w:t>）</w:t>
      </w:r>
      <w:r w:rsidRPr="00C6725D">
        <w:rPr>
          <w:rFonts w:hint="eastAsia"/>
        </w:rPr>
        <w:t>の高周波成分</w:t>
      </w:r>
      <w:r>
        <w:rPr>
          <w:rFonts w:hint="eastAsia"/>
        </w:rPr>
        <w:t>が</w:t>
      </w:r>
      <w:r w:rsidRPr="00C6725D">
        <w:rPr>
          <w:rFonts w:hint="eastAsia"/>
        </w:rPr>
        <w:t>D</w:t>
      </w:r>
      <w:r w:rsidRPr="00B778AD">
        <w:rPr>
          <w:rFonts w:hint="eastAsia"/>
          <w:vertAlign w:val="subscript"/>
        </w:rPr>
        <w:t>S</w:t>
      </w:r>
      <w:r w:rsidRPr="00C6725D">
        <w:rPr>
          <w:rFonts w:hint="eastAsia"/>
        </w:rPr>
        <w:t>を通過した後</w:t>
      </w:r>
      <w:r>
        <w:rPr>
          <w:rFonts w:hint="eastAsia"/>
        </w:rPr>
        <w:t>に遮断されることを意味します．</w:t>
      </w:r>
    </w:p>
    <w:p w:rsidR="00A46AE2" w:rsidRPr="00C6725D" w:rsidRDefault="00A46AE2" w:rsidP="00A46AE2">
      <w:pPr>
        <w:autoSpaceDE w:val="0"/>
        <w:autoSpaceDN w:val="0"/>
        <w:adjustRightInd w:val="0"/>
        <w:jc w:val="left"/>
      </w:pPr>
      <w:r w:rsidRPr="00C6725D">
        <w:rPr>
          <w:rFonts w:hint="eastAsia"/>
        </w:rPr>
        <w:t>D</w:t>
      </w:r>
      <w:r w:rsidRPr="003D65EA">
        <w:rPr>
          <w:rFonts w:hint="eastAsia"/>
          <w:vertAlign w:val="subscript"/>
        </w:rPr>
        <w:t>S</w:t>
      </w:r>
      <w:r w:rsidRPr="00C6725D">
        <w:rPr>
          <w:rFonts w:hint="eastAsia"/>
        </w:rPr>
        <w:t>から出力される信号は、現在の形態</w:t>
      </w:r>
      <w:r>
        <w:rPr>
          <w:rFonts w:hint="eastAsia"/>
        </w:rPr>
        <w:t>式</w:t>
      </w:r>
      <w:r w:rsidRPr="00C6725D">
        <w:rPr>
          <w:rFonts w:hint="eastAsia"/>
        </w:rPr>
        <w:t>（</w:t>
      </w:r>
      <w:r w:rsidRPr="00C6725D">
        <w:rPr>
          <w:rFonts w:hint="eastAsia"/>
        </w:rPr>
        <w:t>3</w:t>
      </w:r>
      <w:r>
        <w:rPr>
          <w:rFonts w:hint="eastAsia"/>
        </w:rPr>
        <w:t>）に書き換えられます．</w:t>
      </w:r>
    </w:p>
    <w:p w:rsidR="00A46AE2" w:rsidRDefault="00A46AE2" w:rsidP="00A46AE2">
      <w:pPr>
        <w:autoSpaceDE w:val="0"/>
        <w:autoSpaceDN w:val="0"/>
        <w:adjustRightInd w:val="0"/>
        <w:jc w:val="left"/>
      </w:pPr>
    </w:p>
    <w:p w:rsidR="00A46AE2" w:rsidRDefault="00D00688" w:rsidP="00D00688">
      <w:pPr>
        <w:autoSpaceDE w:val="0"/>
        <w:autoSpaceDN w:val="0"/>
        <w:adjustRightInd w:val="0"/>
        <w:jc w:val="center"/>
      </w:pPr>
      <w:r>
        <w:rPr>
          <w:noProof/>
        </w:rPr>
        <w:drawing>
          <wp:inline distT="0" distB="0" distL="0" distR="0" wp14:anchorId="044B849C" wp14:editId="31D656CF">
            <wp:extent cx="4031311" cy="536541"/>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1249" t="40404" r="19345" b="50253"/>
                    <a:stretch/>
                  </pic:blipFill>
                  <pic:spPr bwMode="auto">
                    <a:xfrm>
                      <a:off x="0" y="0"/>
                      <a:ext cx="4040519" cy="537766"/>
                    </a:xfrm>
                    <a:prstGeom prst="rect">
                      <a:avLst/>
                    </a:prstGeom>
                    <a:ln>
                      <a:noFill/>
                    </a:ln>
                    <a:extLst>
                      <a:ext uri="{53640926-AAD7-44D8-BBD7-CCE9431645EC}">
                        <a14:shadowObscured xmlns:a14="http://schemas.microsoft.com/office/drawing/2010/main"/>
                      </a:ext>
                    </a:extLst>
                  </pic:spPr>
                </pic:pic>
              </a:graphicData>
            </a:graphic>
          </wp:inline>
        </w:drawing>
      </w:r>
    </w:p>
    <w:p w:rsidR="00A46AE2" w:rsidRDefault="00A46AE2" w:rsidP="00A46AE2">
      <w:pPr>
        <w:autoSpaceDE w:val="0"/>
        <w:autoSpaceDN w:val="0"/>
        <w:adjustRightInd w:val="0"/>
        <w:jc w:val="left"/>
      </w:pPr>
      <w:r>
        <w:rPr>
          <w:rFonts w:hint="eastAsia"/>
        </w:rPr>
        <w:t>同様に，</w:t>
      </w:r>
      <w:r>
        <w:rPr>
          <w:rFonts w:hint="eastAsia"/>
        </w:rPr>
        <w:t>DR</w:t>
      </w:r>
      <w:r>
        <w:rPr>
          <w:rFonts w:hint="eastAsia"/>
        </w:rPr>
        <w:t>を通過する信号は式（４）によって簡単に表される．</w:t>
      </w:r>
    </w:p>
    <w:p w:rsidR="00A46AE2" w:rsidRDefault="00D00688" w:rsidP="00D00688">
      <w:pPr>
        <w:autoSpaceDE w:val="0"/>
        <w:autoSpaceDN w:val="0"/>
        <w:adjustRightInd w:val="0"/>
        <w:jc w:val="center"/>
      </w:pPr>
      <w:r>
        <w:rPr>
          <w:noProof/>
        </w:rPr>
        <w:drawing>
          <wp:inline distT="0" distB="0" distL="0" distR="0" wp14:anchorId="14E77C87" wp14:editId="5A71B73A">
            <wp:extent cx="4198289" cy="59767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0115" t="54545" r="19062" b="35101"/>
                    <a:stretch/>
                  </pic:blipFill>
                  <pic:spPr bwMode="auto">
                    <a:xfrm>
                      <a:off x="0" y="0"/>
                      <a:ext cx="4201064" cy="598069"/>
                    </a:xfrm>
                    <a:prstGeom prst="rect">
                      <a:avLst/>
                    </a:prstGeom>
                    <a:ln>
                      <a:noFill/>
                    </a:ln>
                    <a:extLst>
                      <a:ext uri="{53640926-AAD7-44D8-BBD7-CCE9431645EC}">
                        <a14:shadowObscured xmlns:a14="http://schemas.microsoft.com/office/drawing/2010/main"/>
                      </a:ext>
                    </a:extLst>
                  </pic:spPr>
                </pic:pic>
              </a:graphicData>
            </a:graphic>
          </wp:inline>
        </w:drawing>
      </w:r>
    </w:p>
    <w:p w:rsidR="00A46AE2" w:rsidRDefault="00A46AE2" w:rsidP="00A46AE2">
      <w:pPr>
        <w:autoSpaceDE w:val="0"/>
        <w:autoSpaceDN w:val="0"/>
        <w:adjustRightInd w:val="0"/>
        <w:jc w:val="left"/>
      </w:pPr>
      <w:r w:rsidRPr="0045077F">
        <w:rPr>
          <w:rFonts w:hint="eastAsia"/>
        </w:rPr>
        <w:t>D</w:t>
      </w:r>
      <w:r w:rsidRPr="00EB0C20">
        <w:rPr>
          <w:rFonts w:hint="eastAsia"/>
          <w:vertAlign w:val="subscript"/>
        </w:rPr>
        <w:t>S</w:t>
      </w:r>
      <w:r w:rsidRPr="0045077F">
        <w:rPr>
          <w:rFonts w:hint="eastAsia"/>
        </w:rPr>
        <w:t>と</w:t>
      </w:r>
      <w:r w:rsidRPr="0045077F">
        <w:rPr>
          <w:rFonts w:hint="eastAsia"/>
        </w:rPr>
        <w:t>D</w:t>
      </w:r>
      <w:r w:rsidRPr="00EB0C20">
        <w:rPr>
          <w:rFonts w:hint="eastAsia"/>
          <w:vertAlign w:val="subscript"/>
        </w:rPr>
        <w:t>R</w:t>
      </w:r>
      <w:r w:rsidRPr="0045077F">
        <w:rPr>
          <w:rFonts w:hint="eastAsia"/>
        </w:rPr>
        <w:t>からの出力信号は、周波数選択可能なシステム（</w:t>
      </w:r>
      <w:r w:rsidRPr="0045077F">
        <w:rPr>
          <w:rFonts w:hint="eastAsia"/>
        </w:rPr>
        <w:t>FSS</w:t>
      </w:r>
      <w:r>
        <w:rPr>
          <w:rFonts w:hint="eastAsia"/>
        </w:rPr>
        <w:t>）に導かれる．</w:t>
      </w:r>
    </w:p>
    <w:p w:rsidR="00A46AE2" w:rsidRDefault="00A46AE2" w:rsidP="00A46AE2">
      <w:pPr>
        <w:autoSpaceDE w:val="0"/>
        <w:autoSpaceDN w:val="0"/>
        <w:adjustRightInd w:val="0"/>
        <w:jc w:val="left"/>
      </w:pPr>
    </w:p>
    <w:p w:rsidR="00A46AE2" w:rsidRDefault="00BE73FB" w:rsidP="00A46AE2">
      <w:pPr>
        <w:autoSpaceDE w:val="0"/>
        <w:autoSpaceDN w:val="0"/>
        <w:adjustRightInd w:val="0"/>
        <w:jc w:val="left"/>
      </w:pPr>
      <w:r w:rsidRPr="00BE73FB">
        <w:rPr>
          <w:rFonts w:hint="eastAsia"/>
        </w:rPr>
        <w:t>周波数と高調波周波数の次数</w:t>
      </w:r>
      <w:r w:rsidRPr="00BE73FB">
        <w:t>k</w:t>
      </w:r>
      <w:r w:rsidR="00EB0C20" w:rsidRPr="00BE73FB">
        <w:rPr>
          <w:rFonts w:hint="eastAsia"/>
        </w:rPr>
        <w:t>（</w:t>
      </w:r>
      <w:r w:rsidR="00EB0C20" w:rsidRPr="00BE73FB">
        <w:t>0&lt;K≤N</w:t>
      </w:r>
      <w:r w:rsidR="00EB0C20">
        <w:rPr>
          <w:rFonts w:hint="eastAsia"/>
        </w:rPr>
        <w:t>）</w:t>
      </w:r>
      <w:r w:rsidRPr="00BE73FB">
        <w:rPr>
          <w:rFonts w:hint="eastAsia"/>
        </w:rPr>
        <w:t>に対応する</w:t>
      </w:r>
      <w:proofErr w:type="spellStart"/>
      <w:r w:rsidRPr="00BE73FB">
        <w:t>fk</w:t>
      </w:r>
      <w:proofErr w:type="spellEnd"/>
      <w:r>
        <w:rPr>
          <w:rFonts w:hint="eastAsia"/>
        </w:rPr>
        <w:t>のみ</w:t>
      </w:r>
      <w:r w:rsidR="00EB0C20" w:rsidRPr="00BE73FB">
        <w:t>FSS</w:t>
      </w:r>
      <w:r w:rsidR="00EB0C20">
        <w:rPr>
          <w:rFonts w:hint="eastAsia"/>
        </w:rPr>
        <w:t>の条件を満たし，</w:t>
      </w:r>
      <w:r>
        <w:rPr>
          <w:rFonts w:hint="eastAsia"/>
        </w:rPr>
        <w:t>サンプリング光の波は，</w:t>
      </w:r>
      <w:r w:rsidR="00EB0C20">
        <w:rPr>
          <w:rFonts w:hint="eastAsia"/>
        </w:rPr>
        <w:t>通過している</w:t>
      </w:r>
      <w:r>
        <w:rPr>
          <w:rFonts w:hint="eastAsia"/>
        </w:rPr>
        <w:t>．</w:t>
      </w:r>
    </w:p>
    <w:p w:rsidR="00A46AE2" w:rsidRDefault="00A46AE2" w:rsidP="00A46AE2">
      <w:pPr>
        <w:autoSpaceDE w:val="0"/>
        <w:autoSpaceDN w:val="0"/>
        <w:adjustRightInd w:val="0"/>
        <w:jc w:val="left"/>
      </w:pPr>
      <w:r>
        <w:rPr>
          <w:rFonts w:hint="eastAsia"/>
        </w:rPr>
        <w:t>式（</w:t>
      </w:r>
      <w:r>
        <w:rPr>
          <w:rFonts w:hint="eastAsia"/>
        </w:rPr>
        <w:t>3</w:t>
      </w:r>
      <w:r>
        <w:rPr>
          <w:rFonts w:hint="eastAsia"/>
        </w:rPr>
        <w:t>）と式（</w:t>
      </w:r>
      <w:r>
        <w:rPr>
          <w:rFonts w:hint="eastAsia"/>
        </w:rPr>
        <w:t>4</w:t>
      </w:r>
      <w:r>
        <w:rPr>
          <w:rFonts w:hint="eastAsia"/>
        </w:rPr>
        <w:t>）は式（</w:t>
      </w:r>
      <w:r>
        <w:rPr>
          <w:rFonts w:hint="eastAsia"/>
        </w:rPr>
        <w:t>5</w:t>
      </w:r>
      <w:r>
        <w:rPr>
          <w:rFonts w:hint="eastAsia"/>
        </w:rPr>
        <w:t>）で書き換えられ，</w:t>
      </w:r>
      <w:r w:rsidR="00AC2422">
        <w:rPr>
          <w:rFonts w:hint="eastAsia"/>
        </w:rPr>
        <w:t>それぞれ</w:t>
      </w:r>
      <w:r w:rsidR="00DB0FF2">
        <w:t xml:space="preserve"> </w:t>
      </w:r>
    </w:p>
    <w:p w:rsidR="00DB0FF2" w:rsidRDefault="00D00688" w:rsidP="00DB0FF2">
      <w:pPr>
        <w:autoSpaceDE w:val="0"/>
        <w:autoSpaceDN w:val="0"/>
        <w:adjustRightInd w:val="0"/>
        <w:jc w:val="center"/>
      </w:pPr>
      <w:r>
        <w:rPr>
          <w:noProof/>
        </w:rPr>
        <w:drawing>
          <wp:inline distT="0" distB="0" distL="0" distR="0" wp14:anchorId="022BC11B" wp14:editId="639BCA99">
            <wp:extent cx="4804173" cy="604300"/>
            <wp:effectExtent l="0" t="0" r="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6430" t="78788" r="18494" b="11111"/>
                    <a:stretch/>
                  </pic:blipFill>
                  <pic:spPr bwMode="auto">
                    <a:xfrm>
                      <a:off x="0" y="0"/>
                      <a:ext cx="4806489" cy="604591"/>
                    </a:xfrm>
                    <a:prstGeom prst="rect">
                      <a:avLst/>
                    </a:prstGeom>
                    <a:ln>
                      <a:noFill/>
                    </a:ln>
                    <a:extLst>
                      <a:ext uri="{53640926-AAD7-44D8-BBD7-CCE9431645EC}">
                        <a14:shadowObscured xmlns:a14="http://schemas.microsoft.com/office/drawing/2010/main"/>
                      </a:ext>
                    </a:extLst>
                  </pic:spPr>
                </pic:pic>
              </a:graphicData>
            </a:graphic>
          </wp:inline>
        </w:drawing>
      </w:r>
    </w:p>
    <w:p w:rsidR="00DB0FF2" w:rsidRDefault="00DB0FF2" w:rsidP="00DB0FF2">
      <w:pPr>
        <w:autoSpaceDE w:val="0"/>
        <w:autoSpaceDN w:val="0"/>
        <w:adjustRightInd w:val="0"/>
      </w:pPr>
      <w:r>
        <w:t>U</w:t>
      </w:r>
      <w:r w:rsidRPr="00AC2422">
        <w:rPr>
          <w:vertAlign w:val="subscript"/>
        </w:rPr>
        <w:t>RT</w:t>
      </w:r>
      <w:r>
        <w:t xml:space="preserve">(t) = </w:t>
      </w:r>
      <w:proofErr w:type="spellStart"/>
      <w:r>
        <w:t>A</w:t>
      </w:r>
      <w:r w:rsidRPr="00AC2422">
        <w:rPr>
          <w:vertAlign w:val="subscript"/>
        </w:rPr>
        <w:t>Rk</w:t>
      </w:r>
      <w:r>
        <w:t>exp</w:t>
      </w:r>
      <w:proofErr w:type="spellEnd"/>
      <w:r>
        <w:t>[-j(</w:t>
      </w:r>
      <w:proofErr w:type="spellStart"/>
      <w:r>
        <w:t>wkt</w:t>
      </w:r>
      <w:proofErr w:type="spellEnd"/>
      <w:r>
        <w:t xml:space="preserve"> + </w:t>
      </w:r>
      <w:proofErr w:type="spellStart"/>
      <w:r>
        <w:t>φRk</w:t>
      </w:r>
      <w:proofErr w:type="spellEnd"/>
      <w:r>
        <w:t>)]</w:t>
      </w:r>
      <w:r>
        <w:rPr>
          <w:rFonts w:hint="eastAsia"/>
        </w:rPr>
        <w:t>である．</w:t>
      </w:r>
    </w:p>
    <w:p w:rsidR="00A46AE2" w:rsidRDefault="00A46AE2" w:rsidP="00A46AE2">
      <w:pPr>
        <w:autoSpaceDE w:val="0"/>
        <w:autoSpaceDN w:val="0"/>
        <w:adjustRightInd w:val="0"/>
        <w:jc w:val="left"/>
      </w:pPr>
      <w:r w:rsidRPr="00267F53">
        <w:rPr>
          <w:rFonts w:hint="eastAsia"/>
        </w:rPr>
        <w:t>図</w:t>
      </w:r>
      <w:r>
        <w:rPr>
          <w:rFonts w:hint="eastAsia"/>
        </w:rPr>
        <w:t>１</w:t>
      </w:r>
      <w:r w:rsidRPr="00267F53">
        <w:rPr>
          <w:rFonts w:hint="eastAsia"/>
        </w:rPr>
        <w:t>に示すように、</w:t>
      </w:r>
      <w:r w:rsidRPr="00267F53">
        <w:rPr>
          <w:rFonts w:hint="eastAsia"/>
        </w:rPr>
        <w:t>UT</w:t>
      </w:r>
      <w:r w:rsidRPr="00267F53">
        <w:rPr>
          <w:rFonts w:hint="eastAsia"/>
        </w:rPr>
        <w:t>（</w:t>
      </w:r>
      <w:r w:rsidRPr="00267F53">
        <w:rPr>
          <w:rFonts w:hint="eastAsia"/>
        </w:rPr>
        <w:t>t</w:t>
      </w:r>
      <w:r w:rsidRPr="00267F53">
        <w:rPr>
          <w:rFonts w:hint="eastAsia"/>
        </w:rPr>
        <w:t>）および</w:t>
      </w:r>
      <w:r w:rsidRPr="00267F53">
        <w:rPr>
          <w:rFonts w:hint="eastAsia"/>
        </w:rPr>
        <w:t>URT</w:t>
      </w:r>
      <w:r w:rsidRPr="00267F53">
        <w:rPr>
          <w:rFonts w:hint="eastAsia"/>
        </w:rPr>
        <w:t>（</w:t>
      </w:r>
      <w:r w:rsidRPr="00267F53">
        <w:rPr>
          <w:rFonts w:hint="eastAsia"/>
        </w:rPr>
        <w:t>t</w:t>
      </w:r>
      <w:r w:rsidRPr="00267F53">
        <w:rPr>
          <w:rFonts w:hint="eastAsia"/>
        </w:rPr>
        <w:t>）はそれぞれが、位相を測定するために、</w:t>
      </w:r>
      <w:r w:rsidRPr="00267F53">
        <w:rPr>
          <w:rFonts w:hint="eastAsia"/>
        </w:rPr>
        <w:t>2</w:t>
      </w:r>
      <w:r>
        <w:rPr>
          <w:rFonts w:hint="eastAsia"/>
        </w:rPr>
        <w:t>つの成分に分離される．</w:t>
      </w:r>
    </w:p>
    <w:p w:rsidR="005C3B88" w:rsidRDefault="005C3B88" w:rsidP="00A46AE2">
      <w:pPr>
        <w:autoSpaceDE w:val="0"/>
        <w:autoSpaceDN w:val="0"/>
        <w:adjustRightInd w:val="0"/>
        <w:jc w:val="left"/>
      </w:pPr>
    </w:p>
    <w:p w:rsidR="00A46AE2" w:rsidRPr="00F15373" w:rsidRDefault="00A46AE2" w:rsidP="00A46AE2">
      <w:pPr>
        <w:autoSpaceDE w:val="0"/>
        <w:autoSpaceDN w:val="0"/>
        <w:adjustRightInd w:val="0"/>
        <w:jc w:val="left"/>
      </w:pPr>
      <w:r w:rsidRPr="00267F53">
        <w:rPr>
          <w:rFonts w:hint="eastAsia"/>
        </w:rPr>
        <w:t>位相検出器</w:t>
      </w:r>
      <w:r w:rsidRPr="00267F53">
        <w:rPr>
          <w:rFonts w:hint="eastAsia"/>
        </w:rPr>
        <w:t>PDC</w:t>
      </w:r>
      <w:r w:rsidRPr="00267F53">
        <w:rPr>
          <w:rFonts w:hint="eastAsia"/>
        </w:rPr>
        <w:t>からの出力信号は、</w:t>
      </w:r>
      <w:r>
        <w:rPr>
          <w:rFonts w:hint="eastAsia"/>
        </w:rPr>
        <w:t>式（</w:t>
      </w:r>
      <w:r>
        <w:rPr>
          <w:rFonts w:hint="eastAsia"/>
        </w:rPr>
        <w:t>6</w:t>
      </w:r>
      <w:r w:rsidR="00F15373">
        <w:rPr>
          <w:rFonts w:hint="eastAsia"/>
        </w:rPr>
        <w:t>）によって記述される</w:t>
      </w:r>
      <w:r w:rsidR="00F15373">
        <w:t>．</w:t>
      </w:r>
    </w:p>
    <w:p w:rsidR="00D00688" w:rsidRDefault="00D00688" w:rsidP="00D00688">
      <w:pPr>
        <w:autoSpaceDE w:val="0"/>
        <w:autoSpaceDN w:val="0"/>
        <w:adjustRightInd w:val="0"/>
        <w:jc w:val="center"/>
        <w:rPr>
          <w:rFonts w:ascii="TimesNewRoman" w:eastAsia="ＭＳ Ｐ明朝" w:hAnsi="TimesNewRoman" w:cs="TimesNewRoman"/>
          <w:kern w:val="0"/>
          <w:sz w:val="20"/>
          <w:szCs w:val="20"/>
        </w:rPr>
      </w:pPr>
      <w:r>
        <w:rPr>
          <w:noProof/>
        </w:rPr>
        <w:lastRenderedPageBreak/>
        <w:drawing>
          <wp:inline distT="0" distB="0" distL="0" distR="0" wp14:anchorId="161A650A" wp14:editId="6CA52A26">
            <wp:extent cx="5010486" cy="683812"/>
            <wp:effectExtent l="0" t="0" r="0"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515" t="11364" r="17361" b="74748"/>
                    <a:stretch/>
                  </pic:blipFill>
                  <pic:spPr bwMode="auto">
                    <a:xfrm>
                      <a:off x="0" y="0"/>
                      <a:ext cx="5012900" cy="684141"/>
                    </a:xfrm>
                    <a:prstGeom prst="rect">
                      <a:avLst/>
                    </a:prstGeom>
                    <a:ln>
                      <a:noFill/>
                    </a:ln>
                    <a:extLst>
                      <a:ext uri="{53640926-AAD7-44D8-BBD7-CCE9431645EC}">
                        <a14:shadowObscured xmlns:a14="http://schemas.microsoft.com/office/drawing/2010/main"/>
                      </a:ext>
                    </a:extLst>
                  </pic:spPr>
                </pic:pic>
              </a:graphicData>
            </a:graphic>
          </wp:inline>
        </w:drawing>
      </w:r>
    </w:p>
    <w:p w:rsidR="00A46AE2" w:rsidRDefault="00A46AE2" w:rsidP="00A46AE2">
      <w:pPr>
        <w:autoSpaceDE w:val="0"/>
        <w:autoSpaceDN w:val="0"/>
        <w:adjustRightInd w:val="0"/>
        <w:jc w:val="left"/>
        <w:rPr>
          <w:rFonts w:ascii="TimesNewRoman" w:eastAsia="ＭＳ Ｐ明朝" w:hAnsi="TimesNewRoman" w:cs="TimesNewRoman"/>
          <w:kern w:val="0"/>
          <w:sz w:val="20"/>
          <w:szCs w:val="20"/>
        </w:rPr>
      </w:pPr>
      <w:r>
        <w:rPr>
          <w:rFonts w:ascii="TimesNewRoman" w:eastAsia="ＭＳ Ｐ明朝" w:hAnsi="TimesNewRoman" w:cs="TimesNewRoman" w:hint="eastAsia"/>
          <w:kern w:val="0"/>
          <w:sz w:val="20"/>
          <w:szCs w:val="20"/>
        </w:rPr>
        <w:t>式（</w:t>
      </w:r>
      <w:r>
        <w:rPr>
          <w:rFonts w:ascii="TimesNewRoman" w:eastAsia="ＭＳ Ｐ明朝" w:hAnsi="TimesNewRoman" w:cs="TimesNewRoman" w:hint="eastAsia"/>
          <w:kern w:val="0"/>
          <w:sz w:val="20"/>
          <w:szCs w:val="20"/>
        </w:rPr>
        <w:t>6</w:t>
      </w:r>
      <w:r>
        <w:rPr>
          <w:rFonts w:ascii="TimesNewRoman" w:eastAsia="ＭＳ Ｐ明朝" w:hAnsi="TimesNewRoman" w:cs="TimesNewRoman" w:hint="eastAsia"/>
          <w:kern w:val="0"/>
          <w:sz w:val="20"/>
          <w:szCs w:val="20"/>
        </w:rPr>
        <w:t>）におけ</w:t>
      </w:r>
      <w:r w:rsidR="00025321">
        <w:rPr>
          <w:rFonts w:ascii="TimesNewRoman" w:eastAsia="ＭＳ Ｐ明朝" w:hAnsi="TimesNewRoman" w:cs="TimesNewRoman" w:hint="eastAsia"/>
          <w:kern w:val="0"/>
          <w:sz w:val="20"/>
          <w:szCs w:val="20"/>
        </w:rPr>
        <w:t>る高調波成分はローパスフィルタによってフィルタリングされる．そし</w:t>
      </w:r>
      <w:r>
        <w:rPr>
          <w:rFonts w:ascii="TimesNewRoman" w:eastAsia="ＭＳ Ｐ明朝" w:hAnsi="TimesNewRoman" w:cs="TimesNewRoman" w:hint="eastAsia"/>
          <w:kern w:val="0"/>
          <w:sz w:val="20"/>
          <w:szCs w:val="20"/>
        </w:rPr>
        <w:t>て位相検出器からの出力信号は簡単に式（７）によって表せ，</w:t>
      </w:r>
      <w:r w:rsidRPr="00267F53">
        <w:rPr>
          <w:rFonts w:ascii="TimesNewRoman" w:eastAsia="ＭＳ Ｐ明朝" w:hAnsi="TimesNewRoman" w:cs="TimesNewRoman"/>
          <w:kern w:val="0"/>
          <w:sz w:val="20"/>
          <w:szCs w:val="20"/>
        </w:rPr>
        <w:t>Eck(</w:t>
      </w:r>
      <w:proofErr w:type="spellStart"/>
      <w:r w:rsidRPr="00267F53">
        <w:rPr>
          <w:rFonts w:ascii="TimesNewRoman" w:eastAsia="ＭＳ Ｐ明朝" w:hAnsi="TimesNewRoman" w:cs="TimesNewRoman"/>
          <w:kern w:val="0"/>
          <w:sz w:val="20"/>
          <w:szCs w:val="20"/>
        </w:rPr>
        <w:t>x,y</w:t>
      </w:r>
      <w:proofErr w:type="spellEnd"/>
      <w:r w:rsidRPr="00267F53">
        <w:rPr>
          <w:rFonts w:ascii="TimesNewRoman" w:eastAsia="ＭＳ Ｐ明朝" w:hAnsi="TimesNewRoman" w:cs="TimesNewRoman"/>
          <w:kern w:val="0"/>
          <w:sz w:val="20"/>
          <w:szCs w:val="20"/>
        </w:rPr>
        <w:t>) = αARKAK(</w:t>
      </w:r>
      <w:proofErr w:type="spellStart"/>
      <w:r w:rsidRPr="00267F53">
        <w:rPr>
          <w:rFonts w:ascii="TimesNewRoman" w:eastAsia="ＭＳ Ｐ明朝" w:hAnsi="TimesNewRoman" w:cs="TimesNewRoman"/>
          <w:kern w:val="0"/>
          <w:sz w:val="20"/>
          <w:szCs w:val="20"/>
        </w:rPr>
        <w:t>x,y</w:t>
      </w:r>
      <w:proofErr w:type="spellEnd"/>
      <w:r w:rsidRPr="00267F53">
        <w:rPr>
          <w:rFonts w:ascii="TimesNewRoman" w:eastAsia="ＭＳ Ｐ明朝" w:hAnsi="TimesNewRoman" w:cs="TimesNewRoman"/>
          <w:kern w:val="0"/>
          <w:sz w:val="20"/>
          <w:szCs w:val="20"/>
        </w:rPr>
        <w:t>)cos[</w:t>
      </w:r>
      <w:proofErr w:type="spellStart"/>
      <w:r w:rsidRPr="00267F53">
        <w:rPr>
          <w:rFonts w:ascii="TimesNewRoman" w:eastAsia="ＭＳ Ｐ明朝" w:hAnsi="TimesNewRoman" w:cs="TimesNewRoman"/>
          <w:kern w:val="0"/>
          <w:sz w:val="20"/>
          <w:szCs w:val="20"/>
        </w:rPr>
        <w:t>Δφk</w:t>
      </w:r>
      <w:proofErr w:type="spellEnd"/>
      <w:r w:rsidRPr="00267F53">
        <w:rPr>
          <w:rFonts w:ascii="TimesNewRoman" w:eastAsia="ＭＳ Ｐ明朝" w:hAnsi="TimesNewRoman" w:cs="TimesNewRoman"/>
          <w:kern w:val="0"/>
          <w:sz w:val="20"/>
          <w:szCs w:val="20"/>
        </w:rPr>
        <w:t>(</w:t>
      </w:r>
      <w:proofErr w:type="spellStart"/>
      <w:r w:rsidRPr="00267F53">
        <w:rPr>
          <w:rFonts w:ascii="TimesNewRoman" w:eastAsia="ＭＳ Ｐ明朝" w:hAnsi="TimesNewRoman" w:cs="TimesNewRoman"/>
          <w:kern w:val="0"/>
          <w:sz w:val="20"/>
          <w:szCs w:val="20"/>
        </w:rPr>
        <w:t>x,y</w:t>
      </w:r>
      <w:proofErr w:type="spellEnd"/>
      <w:r w:rsidRPr="00267F53">
        <w:rPr>
          <w:rFonts w:ascii="TimesNewRoman" w:eastAsia="ＭＳ Ｐ明朝" w:hAnsi="TimesNewRoman" w:cs="TimesNewRoman"/>
          <w:kern w:val="0"/>
          <w:sz w:val="20"/>
          <w:szCs w:val="20"/>
        </w:rPr>
        <w:t>)]</w:t>
      </w:r>
      <w:r>
        <w:rPr>
          <w:rFonts w:ascii="TimesNewRoman" w:eastAsia="ＭＳ Ｐ明朝" w:hAnsi="TimesNewRoman" w:cs="TimesNewRoman" w:hint="eastAsia"/>
          <w:kern w:val="0"/>
          <w:sz w:val="20"/>
          <w:szCs w:val="20"/>
        </w:rPr>
        <w:t>である．</w:t>
      </w:r>
    </w:p>
    <w:p w:rsidR="00A46AE2" w:rsidRDefault="00005DC8" w:rsidP="00005DC8">
      <w:pPr>
        <w:autoSpaceDE w:val="0"/>
        <w:autoSpaceDN w:val="0"/>
        <w:adjustRightInd w:val="0"/>
        <w:jc w:val="center"/>
        <w:rPr>
          <w:rFonts w:ascii="TimesNewRoman" w:eastAsia="ＭＳ Ｐ明朝" w:hAnsi="TimesNewRoman" w:cs="TimesNewRoman"/>
          <w:kern w:val="0"/>
          <w:sz w:val="20"/>
          <w:szCs w:val="20"/>
        </w:rPr>
      </w:pPr>
      <w:r>
        <w:rPr>
          <w:noProof/>
        </w:rPr>
        <w:drawing>
          <wp:inline distT="0" distB="0" distL="0" distR="0" wp14:anchorId="19A88C5B" wp14:editId="3C7CDD12">
            <wp:extent cx="3913559" cy="508884"/>
            <wp:effectExtent l="0" t="0" r="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7847" t="45707" r="16368" b="43687"/>
                    <a:stretch/>
                  </pic:blipFill>
                  <pic:spPr bwMode="auto">
                    <a:xfrm>
                      <a:off x="0" y="0"/>
                      <a:ext cx="3915446" cy="509129"/>
                    </a:xfrm>
                    <a:prstGeom prst="rect">
                      <a:avLst/>
                    </a:prstGeom>
                    <a:ln>
                      <a:noFill/>
                    </a:ln>
                    <a:extLst>
                      <a:ext uri="{53640926-AAD7-44D8-BBD7-CCE9431645EC}">
                        <a14:shadowObscured xmlns:a14="http://schemas.microsoft.com/office/drawing/2010/main"/>
                      </a:ext>
                    </a:extLst>
                  </pic:spPr>
                </pic:pic>
              </a:graphicData>
            </a:graphic>
          </wp:inline>
        </w:drawing>
      </w:r>
    </w:p>
    <w:p w:rsidR="00A46AE2" w:rsidRDefault="00A46AE2" w:rsidP="00A46AE2">
      <w:pPr>
        <w:autoSpaceDE w:val="0"/>
        <w:autoSpaceDN w:val="0"/>
        <w:adjustRightInd w:val="0"/>
        <w:jc w:val="left"/>
        <w:rPr>
          <w:rFonts w:ascii="TimesNewRoman,Italic" w:eastAsia="ＭＳ Ｐ明朝" w:hAnsi="TimesNewRoman,Italic" w:cs="TimesNewRoman,Italic"/>
          <w:iCs/>
          <w:kern w:val="0"/>
          <w:sz w:val="20"/>
          <w:szCs w:val="20"/>
        </w:rPr>
      </w:pPr>
      <w:r>
        <w:rPr>
          <w:rFonts w:ascii="TimesNewRoman" w:eastAsia="ＭＳ Ｐ明朝" w:hAnsi="TimesNewRoman" w:cs="TimesNewRoman" w:hint="eastAsia"/>
          <w:kern w:val="0"/>
          <w:sz w:val="20"/>
          <w:szCs w:val="20"/>
        </w:rPr>
        <w:t>位相検出器</w:t>
      </w:r>
      <w:r>
        <w:rPr>
          <w:rFonts w:ascii="TimesNewRoman" w:eastAsia="ＭＳ Ｐ明朝" w:hAnsi="TimesNewRoman" w:cs="TimesNewRoman" w:hint="eastAsia"/>
          <w:kern w:val="0"/>
          <w:sz w:val="20"/>
          <w:szCs w:val="20"/>
        </w:rPr>
        <w:t>PDS</w:t>
      </w:r>
      <w:r>
        <w:rPr>
          <w:rFonts w:ascii="TimesNewRoman" w:eastAsia="ＭＳ Ｐ明朝" w:hAnsi="TimesNewRoman" w:cs="TimesNewRoman" w:hint="eastAsia"/>
          <w:kern w:val="0"/>
          <w:sz w:val="20"/>
          <w:szCs w:val="20"/>
        </w:rPr>
        <w:t>に導かれる前に，参照波の位相は位相シフタ―</w:t>
      </w:r>
      <w:r>
        <w:rPr>
          <w:rFonts w:ascii="TimesNewRoman" w:eastAsia="ＭＳ Ｐ明朝" w:hAnsi="TimesNewRoman" w:cs="TimesNewRoman" w:hint="eastAsia"/>
          <w:kern w:val="0"/>
          <w:sz w:val="20"/>
          <w:szCs w:val="20"/>
        </w:rPr>
        <w:t>(PS)</w:t>
      </w:r>
      <w:r>
        <w:rPr>
          <w:rFonts w:ascii="TimesNewRoman" w:eastAsia="ＭＳ Ｐ明朝" w:hAnsi="TimesNewRoman" w:cs="TimesNewRoman" w:hint="eastAsia"/>
          <w:kern w:val="0"/>
          <w:sz w:val="20"/>
          <w:szCs w:val="20"/>
        </w:rPr>
        <w:t>によってπ</w:t>
      </w:r>
      <w:r>
        <w:rPr>
          <w:rFonts w:ascii="TimesNewRoman" w:eastAsia="ＭＳ Ｐ明朝" w:hAnsi="TimesNewRoman" w:cs="TimesNewRoman" w:hint="eastAsia"/>
          <w:kern w:val="0"/>
          <w:sz w:val="20"/>
          <w:szCs w:val="20"/>
        </w:rPr>
        <w:t>/2</w:t>
      </w:r>
      <w:r>
        <w:rPr>
          <w:rFonts w:ascii="TimesNewRoman" w:eastAsia="ＭＳ Ｐ明朝" w:hAnsi="TimesNewRoman" w:cs="TimesNewRoman" w:hint="eastAsia"/>
          <w:kern w:val="0"/>
          <w:sz w:val="20"/>
          <w:szCs w:val="20"/>
        </w:rPr>
        <w:t>だけシフトされ</w:t>
      </w:r>
      <w:r>
        <w:rPr>
          <w:rFonts w:ascii="TimesNewRoman" w:eastAsia="ＭＳ Ｐ明朝" w:hAnsi="TimesNewRoman" w:cs="TimesNewRoman" w:hint="eastAsia"/>
          <w:kern w:val="0"/>
          <w:sz w:val="20"/>
          <w:szCs w:val="20"/>
        </w:rPr>
        <w:t>,</w:t>
      </w:r>
      <w:r>
        <w:rPr>
          <w:rFonts w:ascii="TimesNewRoman" w:eastAsia="ＭＳ Ｐ明朝" w:hAnsi="TimesNewRoman" w:cs="TimesNewRoman" w:hint="eastAsia"/>
          <w:kern w:val="0"/>
          <w:sz w:val="20"/>
          <w:szCs w:val="20"/>
        </w:rPr>
        <w:t>位相検出器からの出力信号は式（８）で表せ，</w:t>
      </w:r>
      <w:proofErr w:type="spellStart"/>
      <w:r>
        <w:rPr>
          <w:rFonts w:ascii="TimesNewRoman,Italic" w:eastAsia="ＭＳ Ｐ明朝" w:hAnsi="TimesNewRoman,Italic" w:cs="TimesNewRoman,Italic"/>
          <w:i/>
          <w:iCs/>
          <w:kern w:val="0"/>
          <w:sz w:val="20"/>
          <w:szCs w:val="20"/>
        </w:rPr>
        <w:t>E</w:t>
      </w:r>
      <w:r>
        <w:rPr>
          <w:rFonts w:ascii="TimesNewRoman,Italic" w:eastAsia="ＭＳ Ｐ明朝" w:hAnsi="TimesNewRoman,Italic" w:cs="TimesNewRoman,Italic"/>
          <w:i/>
          <w:iCs/>
          <w:kern w:val="0"/>
          <w:sz w:val="13"/>
          <w:szCs w:val="13"/>
        </w:rPr>
        <w:t>sk</w:t>
      </w:r>
      <w:proofErr w:type="spellEnd"/>
      <w:r>
        <w:rPr>
          <w:rFonts w:ascii="TimesNewRoman" w:eastAsia="ＭＳ Ｐ明朝" w:hAnsi="TimesNewRoman" w:cs="TimesNewRoman"/>
          <w:kern w:val="0"/>
          <w:sz w:val="20"/>
          <w:szCs w:val="20"/>
        </w:rPr>
        <w:t>(</w:t>
      </w:r>
      <w:proofErr w:type="spellStart"/>
      <w:r>
        <w:rPr>
          <w:rFonts w:ascii="TimesNewRoman,Italic" w:eastAsia="ＭＳ Ｐ明朝" w:hAnsi="TimesNewRoman,Italic" w:cs="TimesNewRoman,Italic"/>
          <w:i/>
          <w:iCs/>
          <w:kern w:val="0"/>
          <w:sz w:val="20"/>
          <w:szCs w:val="20"/>
        </w:rPr>
        <w:t>x</w:t>
      </w:r>
      <w:r>
        <w:rPr>
          <w:rFonts w:ascii="TimesNewRoman" w:eastAsia="ＭＳ Ｐ明朝" w:hAnsi="TimesNewRoman" w:cs="TimesNewRoman"/>
          <w:kern w:val="0"/>
          <w:sz w:val="20"/>
          <w:szCs w:val="20"/>
        </w:rPr>
        <w:t>,</w:t>
      </w:r>
      <w:r>
        <w:rPr>
          <w:rFonts w:ascii="TimesNewRoman,Italic" w:eastAsia="ＭＳ Ｐ明朝" w:hAnsi="TimesNewRoman,Italic" w:cs="TimesNewRoman,Italic"/>
          <w:i/>
          <w:iCs/>
          <w:kern w:val="0"/>
          <w:sz w:val="20"/>
          <w:szCs w:val="20"/>
        </w:rPr>
        <w:t>y</w:t>
      </w:r>
      <w:proofErr w:type="spellEnd"/>
      <w:r>
        <w:rPr>
          <w:rFonts w:ascii="TimesNewRoman" w:eastAsia="ＭＳ Ｐ明朝" w:hAnsi="TimesNewRoman" w:cs="TimesNewRoman"/>
          <w:kern w:val="0"/>
          <w:sz w:val="20"/>
          <w:szCs w:val="20"/>
        </w:rPr>
        <w:t xml:space="preserve">) = </w:t>
      </w:r>
      <w:r>
        <w:rPr>
          <w:rFonts w:ascii="TimesNewRoman,Italic" w:eastAsia="ＭＳ Ｐ明朝" w:hAnsi="TimesNewRoman,Italic" w:cs="TimesNewRoman,Italic"/>
          <w:i/>
          <w:iCs/>
          <w:kern w:val="0"/>
          <w:sz w:val="20"/>
          <w:szCs w:val="20"/>
        </w:rPr>
        <w:t>βA</w:t>
      </w:r>
      <w:r>
        <w:rPr>
          <w:rFonts w:ascii="TimesNewRoman,Italic" w:eastAsia="ＭＳ Ｐ明朝" w:hAnsi="TimesNewRoman,Italic" w:cs="TimesNewRoman,Italic"/>
          <w:i/>
          <w:iCs/>
          <w:kern w:val="0"/>
          <w:sz w:val="13"/>
          <w:szCs w:val="13"/>
        </w:rPr>
        <w:t>RK</w:t>
      </w:r>
      <w:r>
        <w:rPr>
          <w:rFonts w:ascii="TimesNewRoman,Italic" w:eastAsia="ＭＳ Ｐ明朝" w:hAnsi="TimesNewRoman,Italic" w:cs="TimesNewRoman,Italic"/>
          <w:i/>
          <w:iCs/>
          <w:kern w:val="0"/>
          <w:sz w:val="20"/>
          <w:szCs w:val="20"/>
        </w:rPr>
        <w:t>A</w:t>
      </w:r>
      <w:r>
        <w:rPr>
          <w:rFonts w:ascii="TimesNewRoman,Italic" w:eastAsia="ＭＳ Ｐ明朝" w:hAnsi="TimesNewRoman,Italic" w:cs="TimesNewRoman,Italic"/>
          <w:i/>
          <w:iCs/>
          <w:kern w:val="0"/>
          <w:sz w:val="13"/>
          <w:szCs w:val="13"/>
        </w:rPr>
        <w:t>K</w:t>
      </w:r>
      <w:r>
        <w:rPr>
          <w:rFonts w:ascii="TimesNewRoman" w:eastAsia="ＭＳ Ｐ明朝" w:hAnsi="TimesNewRoman" w:cs="TimesNewRoman"/>
          <w:kern w:val="0"/>
          <w:sz w:val="20"/>
          <w:szCs w:val="20"/>
        </w:rPr>
        <w:t>(</w:t>
      </w:r>
      <w:proofErr w:type="spellStart"/>
      <w:r>
        <w:rPr>
          <w:rFonts w:ascii="TimesNewRoman,Italic" w:eastAsia="ＭＳ Ｐ明朝" w:hAnsi="TimesNewRoman,Italic" w:cs="TimesNewRoman,Italic"/>
          <w:i/>
          <w:iCs/>
          <w:kern w:val="0"/>
          <w:sz w:val="20"/>
          <w:szCs w:val="20"/>
        </w:rPr>
        <w:t>x</w:t>
      </w:r>
      <w:r>
        <w:rPr>
          <w:rFonts w:ascii="TimesNewRoman" w:eastAsia="ＭＳ Ｐ明朝" w:hAnsi="TimesNewRoman" w:cs="TimesNewRoman"/>
          <w:kern w:val="0"/>
          <w:sz w:val="20"/>
          <w:szCs w:val="20"/>
        </w:rPr>
        <w:t>,</w:t>
      </w:r>
      <w:r>
        <w:rPr>
          <w:rFonts w:ascii="TimesNewRoman,Italic" w:eastAsia="ＭＳ Ｐ明朝" w:hAnsi="TimesNewRoman,Italic" w:cs="TimesNewRoman,Italic"/>
          <w:i/>
          <w:iCs/>
          <w:kern w:val="0"/>
          <w:sz w:val="20"/>
          <w:szCs w:val="20"/>
        </w:rPr>
        <w:t>y</w:t>
      </w:r>
      <w:proofErr w:type="spellEnd"/>
      <w:r>
        <w:rPr>
          <w:rFonts w:ascii="TimesNewRoman" w:eastAsia="ＭＳ Ｐ明朝" w:hAnsi="TimesNewRoman" w:cs="TimesNewRoman"/>
          <w:kern w:val="0"/>
          <w:sz w:val="20"/>
          <w:szCs w:val="20"/>
        </w:rPr>
        <w:t>)sin[</w:t>
      </w:r>
      <w:proofErr w:type="spellStart"/>
      <w:r>
        <w:rPr>
          <w:rFonts w:ascii="TimesNewRoman,Italic" w:eastAsia="ＭＳ Ｐ明朝" w:hAnsi="TimesNewRoman,Italic" w:cs="TimesNewRoman,Italic"/>
          <w:i/>
          <w:iCs/>
          <w:kern w:val="0"/>
          <w:sz w:val="20"/>
          <w:szCs w:val="20"/>
        </w:rPr>
        <w:t>Δφ</w:t>
      </w:r>
      <w:r>
        <w:rPr>
          <w:rFonts w:ascii="TimesNewRoman,Italic" w:eastAsia="ＭＳ Ｐ明朝" w:hAnsi="TimesNewRoman,Italic" w:cs="TimesNewRoman,Italic"/>
          <w:i/>
          <w:iCs/>
          <w:kern w:val="0"/>
          <w:sz w:val="13"/>
          <w:szCs w:val="13"/>
        </w:rPr>
        <w:t>k</w:t>
      </w:r>
      <w:proofErr w:type="spellEnd"/>
      <w:r>
        <w:rPr>
          <w:rFonts w:ascii="TimesNewRoman" w:eastAsia="ＭＳ Ｐ明朝" w:hAnsi="TimesNewRoman" w:cs="TimesNewRoman"/>
          <w:kern w:val="0"/>
          <w:sz w:val="20"/>
          <w:szCs w:val="20"/>
        </w:rPr>
        <w:t>(</w:t>
      </w:r>
      <w:proofErr w:type="spellStart"/>
      <w:r>
        <w:rPr>
          <w:rFonts w:ascii="TimesNewRoman,Italic" w:eastAsia="ＭＳ Ｐ明朝" w:hAnsi="TimesNewRoman,Italic" w:cs="TimesNewRoman,Italic"/>
          <w:i/>
          <w:iCs/>
          <w:kern w:val="0"/>
          <w:sz w:val="20"/>
          <w:szCs w:val="20"/>
        </w:rPr>
        <w:t>x</w:t>
      </w:r>
      <w:r>
        <w:rPr>
          <w:rFonts w:ascii="TimesNewRoman" w:eastAsia="ＭＳ Ｐ明朝" w:hAnsi="TimesNewRoman" w:cs="TimesNewRoman"/>
          <w:kern w:val="0"/>
          <w:sz w:val="20"/>
          <w:szCs w:val="20"/>
        </w:rPr>
        <w:t>,</w:t>
      </w:r>
      <w:r>
        <w:rPr>
          <w:rFonts w:ascii="TimesNewRoman,Italic" w:eastAsia="ＭＳ Ｐ明朝" w:hAnsi="TimesNewRoman,Italic" w:cs="TimesNewRoman,Italic"/>
          <w:i/>
          <w:iCs/>
          <w:kern w:val="0"/>
          <w:sz w:val="20"/>
          <w:szCs w:val="20"/>
        </w:rPr>
        <w:t>y</w:t>
      </w:r>
      <w:proofErr w:type="spellEnd"/>
      <w:r>
        <w:rPr>
          <w:rFonts w:ascii="TimesNewRoman" w:eastAsia="ＭＳ Ｐ明朝" w:hAnsi="TimesNewRoman" w:cs="TimesNewRoman"/>
          <w:kern w:val="0"/>
          <w:sz w:val="20"/>
          <w:szCs w:val="20"/>
        </w:rPr>
        <w:t>)]</w:t>
      </w:r>
      <w:r>
        <w:rPr>
          <w:rFonts w:ascii="TimesNewRoman" w:eastAsia="ＭＳ Ｐ明朝" w:hAnsi="TimesNewRoman" w:cs="TimesNewRoman" w:hint="eastAsia"/>
          <w:kern w:val="0"/>
          <w:sz w:val="20"/>
          <w:szCs w:val="20"/>
        </w:rPr>
        <w:t>であり，</w:t>
      </w:r>
      <w:r>
        <w:rPr>
          <w:rFonts w:ascii="TimesNewRoman,Italic" w:eastAsia="ＭＳ Ｐ明朝" w:hAnsi="TimesNewRoman,Italic" w:cs="TimesNewRoman,Italic"/>
          <w:i/>
          <w:iCs/>
          <w:kern w:val="0"/>
          <w:sz w:val="20"/>
          <w:szCs w:val="20"/>
        </w:rPr>
        <w:t>β</w:t>
      </w:r>
      <w:r>
        <w:rPr>
          <w:rFonts w:ascii="TimesNewRoman,Italic" w:eastAsia="ＭＳ Ｐ明朝" w:hAnsi="TimesNewRoman,Italic" w:cs="TimesNewRoman,Italic" w:hint="eastAsia"/>
          <w:iCs/>
          <w:kern w:val="0"/>
          <w:sz w:val="20"/>
          <w:szCs w:val="20"/>
        </w:rPr>
        <w:t>は</w:t>
      </w:r>
      <w:r>
        <w:rPr>
          <w:rFonts w:ascii="TimesNewRoman,Italic" w:eastAsia="ＭＳ Ｐ明朝" w:hAnsi="TimesNewRoman,Italic" w:cs="TimesNewRoman,Italic"/>
          <w:i/>
          <w:iCs/>
          <w:kern w:val="0"/>
          <w:sz w:val="20"/>
          <w:szCs w:val="20"/>
        </w:rPr>
        <w:t>α</w:t>
      </w:r>
      <w:r w:rsidRPr="004F3004">
        <w:rPr>
          <w:rFonts w:ascii="TimesNewRoman,Italic" w:eastAsia="ＭＳ Ｐ明朝" w:hAnsi="TimesNewRoman,Italic" w:cs="TimesNewRoman,Italic" w:hint="eastAsia"/>
          <w:iCs/>
          <w:kern w:val="0"/>
          <w:sz w:val="20"/>
          <w:szCs w:val="20"/>
        </w:rPr>
        <w:t>による</w:t>
      </w:r>
      <w:r>
        <w:rPr>
          <w:rFonts w:ascii="TimesNewRoman,Italic" w:eastAsia="ＭＳ Ｐ明朝" w:hAnsi="TimesNewRoman,Italic" w:cs="TimesNewRoman,Italic" w:hint="eastAsia"/>
          <w:iCs/>
          <w:kern w:val="0"/>
          <w:sz w:val="20"/>
          <w:szCs w:val="20"/>
        </w:rPr>
        <w:t>位相シフタ―による減衰の異なる定数である．</w:t>
      </w:r>
    </w:p>
    <w:p w:rsidR="00A46AE2" w:rsidRDefault="00005DC8" w:rsidP="00005DC8">
      <w:pPr>
        <w:autoSpaceDE w:val="0"/>
        <w:autoSpaceDN w:val="0"/>
        <w:adjustRightInd w:val="0"/>
        <w:jc w:val="center"/>
        <w:rPr>
          <w:rFonts w:ascii="TimesNewRoman" w:eastAsia="ＭＳ Ｐ明朝" w:hAnsi="TimesNewRoman" w:cs="TimesNewRoman"/>
          <w:kern w:val="0"/>
          <w:sz w:val="20"/>
          <w:szCs w:val="20"/>
        </w:rPr>
      </w:pPr>
      <w:r>
        <w:rPr>
          <w:noProof/>
        </w:rPr>
        <w:drawing>
          <wp:inline distT="0" distB="0" distL="0" distR="0" wp14:anchorId="4CC9672E" wp14:editId="65883922">
            <wp:extent cx="3490623" cy="476833"/>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8981" t="67070" r="20134" b="22980"/>
                    <a:stretch/>
                  </pic:blipFill>
                  <pic:spPr bwMode="auto">
                    <a:xfrm>
                      <a:off x="0" y="0"/>
                      <a:ext cx="3493915" cy="477283"/>
                    </a:xfrm>
                    <a:prstGeom prst="rect">
                      <a:avLst/>
                    </a:prstGeom>
                    <a:ln>
                      <a:noFill/>
                    </a:ln>
                    <a:extLst>
                      <a:ext uri="{53640926-AAD7-44D8-BBD7-CCE9431645EC}">
                        <a14:shadowObscured xmlns:a14="http://schemas.microsoft.com/office/drawing/2010/main"/>
                      </a:ext>
                    </a:extLst>
                  </pic:spPr>
                </pic:pic>
              </a:graphicData>
            </a:graphic>
          </wp:inline>
        </w:drawing>
      </w:r>
    </w:p>
    <w:p w:rsidR="00A46AE2" w:rsidRDefault="00A46AE2" w:rsidP="00A46AE2">
      <w:pPr>
        <w:autoSpaceDE w:val="0"/>
        <w:autoSpaceDN w:val="0"/>
        <w:adjustRightInd w:val="0"/>
        <w:jc w:val="left"/>
        <w:rPr>
          <w:rFonts w:ascii="TimesNewRoman" w:eastAsia="ＭＳ Ｐ明朝" w:hAnsi="TimesNewRoman" w:cs="TimesNewRoman"/>
          <w:kern w:val="0"/>
          <w:sz w:val="20"/>
          <w:szCs w:val="20"/>
        </w:rPr>
      </w:pPr>
      <w:r>
        <w:rPr>
          <w:rFonts w:ascii="TimesNewRoman" w:eastAsia="ＭＳ Ｐ明朝" w:hAnsi="TimesNewRoman" w:cs="TimesNewRoman"/>
          <w:kern w:val="0"/>
          <w:sz w:val="20"/>
          <w:szCs w:val="20"/>
        </w:rPr>
        <w:t>Eck(</w:t>
      </w:r>
      <w:proofErr w:type="spellStart"/>
      <w:r>
        <w:rPr>
          <w:rFonts w:ascii="TimesNewRoman" w:eastAsia="ＭＳ Ｐ明朝" w:hAnsi="TimesNewRoman" w:cs="TimesNewRoman"/>
          <w:kern w:val="0"/>
          <w:sz w:val="20"/>
          <w:szCs w:val="20"/>
        </w:rPr>
        <w:t>x,y</w:t>
      </w:r>
      <w:proofErr w:type="spellEnd"/>
      <w:r>
        <w:rPr>
          <w:rFonts w:ascii="TimesNewRoman" w:eastAsia="ＭＳ Ｐ明朝" w:hAnsi="TimesNewRoman" w:cs="TimesNewRoman"/>
          <w:kern w:val="0"/>
          <w:sz w:val="20"/>
          <w:szCs w:val="20"/>
        </w:rPr>
        <w:t>)</w:t>
      </w:r>
      <w:r>
        <w:rPr>
          <w:rFonts w:ascii="TimesNewRoman" w:eastAsia="ＭＳ Ｐ明朝" w:hAnsi="TimesNewRoman" w:cs="TimesNewRoman" w:hint="eastAsia"/>
          <w:kern w:val="0"/>
          <w:sz w:val="20"/>
          <w:szCs w:val="20"/>
        </w:rPr>
        <w:t>と</w:t>
      </w:r>
      <w:proofErr w:type="spellStart"/>
      <w:r w:rsidRPr="00D336F6">
        <w:rPr>
          <w:rFonts w:ascii="TimesNewRoman" w:eastAsia="ＭＳ Ｐ明朝" w:hAnsi="TimesNewRoman" w:cs="TimesNewRoman"/>
          <w:kern w:val="0"/>
          <w:sz w:val="20"/>
          <w:szCs w:val="20"/>
        </w:rPr>
        <w:t>Esk</w:t>
      </w:r>
      <w:proofErr w:type="spellEnd"/>
      <w:r w:rsidRPr="00D336F6">
        <w:rPr>
          <w:rFonts w:ascii="TimesNewRoman" w:eastAsia="ＭＳ Ｐ明朝" w:hAnsi="TimesNewRoman" w:cs="TimesNewRoman"/>
          <w:kern w:val="0"/>
          <w:sz w:val="20"/>
          <w:szCs w:val="20"/>
        </w:rPr>
        <w:t>(</w:t>
      </w:r>
      <w:proofErr w:type="spellStart"/>
      <w:r w:rsidRPr="00D336F6">
        <w:rPr>
          <w:rFonts w:ascii="TimesNewRoman" w:eastAsia="ＭＳ Ｐ明朝" w:hAnsi="TimesNewRoman" w:cs="TimesNewRoman"/>
          <w:kern w:val="0"/>
          <w:sz w:val="20"/>
          <w:szCs w:val="20"/>
        </w:rPr>
        <w:t>x,y</w:t>
      </w:r>
      <w:proofErr w:type="spellEnd"/>
      <w:r w:rsidRPr="00D336F6">
        <w:rPr>
          <w:rFonts w:ascii="TimesNewRoman" w:eastAsia="ＭＳ Ｐ明朝" w:hAnsi="TimesNewRoman" w:cs="TimesNewRoman"/>
          <w:kern w:val="0"/>
          <w:sz w:val="20"/>
          <w:szCs w:val="20"/>
        </w:rPr>
        <w:t>)</w:t>
      </w:r>
      <w:r>
        <w:rPr>
          <w:rFonts w:ascii="TimesNewRoman" w:eastAsia="ＭＳ Ｐ明朝" w:hAnsi="TimesNewRoman" w:cs="TimesNewRoman" w:hint="eastAsia"/>
          <w:kern w:val="0"/>
          <w:sz w:val="20"/>
          <w:szCs w:val="20"/>
        </w:rPr>
        <w:t>が指定されている場合，</w:t>
      </w:r>
      <w:proofErr w:type="spellStart"/>
      <w:r>
        <w:rPr>
          <w:rFonts w:ascii="TimesNewRoman,Italic" w:eastAsia="ＭＳ Ｐ明朝" w:hAnsi="TimesNewRoman,Italic" w:cs="TimesNewRoman,Italic"/>
          <w:i/>
          <w:iCs/>
          <w:kern w:val="0"/>
          <w:sz w:val="20"/>
          <w:szCs w:val="20"/>
        </w:rPr>
        <w:t>Δφ</w:t>
      </w:r>
      <w:r>
        <w:rPr>
          <w:rFonts w:ascii="TimesNewRoman,Italic" w:eastAsia="ＭＳ Ｐ明朝" w:hAnsi="TimesNewRoman,Italic" w:cs="TimesNewRoman,Italic"/>
          <w:i/>
          <w:iCs/>
          <w:kern w:val="0"/>
          <w:sz w:val="13"/>
          <w:szCs w:val="13"/>
        </w:rPr>
        <w:t>k</w:t>
      </w:r>
      <w:proofErr w:type="spellEnd"/>
      <w:r>
        <w:rPr>
          <w:rFonts w:ascii="TimesNewRoman" w:eastAsia="ＭＳ Ｐ明朝" w:hAnsi="TimesNewRoman" w:cs="TimesNewRoman"/>
          <w:kern w:val="0"/>
          <w:sz w:val="20"/>
          <w:szCs w:val="20"/>
        </w:rPr>
        <w:t>(</w:t>
      </w:r>
      <w:proofErr w:type="spellStart"/>
      <w:r>
        <w:rPr>
          <w:rFonts w:ascii="TimesNewRoman,Italic" w:eastAsia="ＭＳ Ｐ明朝" w:hAnsi="TimesNewRoman,Italic" w:cs="TimesNewRoman,Italic"/>
          <w:i/>
          <w:iCs/>
          <w:kern w:val="0"/>
          <w:sz w:val="20"/>
          <w:szCs w:val="20"/>
        </w:rPr>
        <w:t>x</w:t>
      </w:r>
      <w:r>
        <w:rPr>
          <w:rFonts w:ascii="TimesNewRoman" w:eastAsia="ＭＳ Ｐ明朝" w:hAnsi="TimesNewRoman" w:cs="TimesNewRoman"/>
          <w:kern w:val="0"/>
          <w:sz w:val="20"/>
          <w:szCs w:val="20"/>
        </w:rPr>
        <w:t>,</w:t>
      </w:r>
      <w:r>
        <w:rPr>
          <w:rFonts w:ascii="TimesNewRoman,Italic" w:eastAsia="ＭＳ Ｐ明朝" w:hAnsi="TimesNewRoman,Italic" w:cs="TimesNewRoman,Italic"/>
          <w:i/>
          <w:iCs/>
          <w:kern w:val="0"/>
          <w:sz w:val="20"/>
          <w:szCs w:val="20"/>
        </w:rPr>
        <w:t>y</w:t>
      </w:r>
      <w:proofErr w:type="spellEnd"/>
      <w:r>
        <w:rPr>
          <w:rFonts w:ascii="TimesNewRoman" w:eastAsia="ＭＳ Ｐ明朝" w:hAnsi="TimesNewRoman" w:cs="TimesNewRoman"/>
          <w:kern w:val="0"/>
          <w:sz w:val="20"/>
          <w:szCs w:val="20"/>
        </w:rPr>
        <w:t>)</w:t>
      </w:r>
      <w:r>
        <w:rPr>
          <w:rFonts w:ascii="TimesNewRoman" w:eastAsia="ＭＳ Ｐ明朝" w:hAnsi="TimesNewRoman" w:cs="TimesNewRoman" w:hint="eastAsia"/>
          <w:kern w:val="0"/>
          <w:sz w:val="20"/>
          <w:szCs w:val="20"/>
        </w:rPr>
        <w:t>は簡単に次の式（９）で表される．</w:t>
      </w:r>
    </w:p>
    <w:p w:rsidR="00A46AE2" w:rsidRDefault="00005DC8" w:rsidP="00005DC8">
      <w:pPr>
        <w:autoSpaceDE w:val="0"/>
        <w:autoSpaceDN w:val="0"/>
        <w:adjustRightInd w:val="0"/>
        <w:jc w:val="center"/>
        <w:rPr>
          <w:rFonts w:ascii="TimesNewRoman" w:eastAsia="ＭＳ Ｐ明朝" w:hAnsi="TimesNewRoman" w:cs="TimesNewRoman"/>
          <w:kern w:val="0"/>
          <w:sz w:val="20"/>
          <w:szCs w:val="20"/>
        </w:rPr>
      </w:pPr>
      <w:r>
        <w:rPr>
          <w:noProof/>
        </w:rPr>
        <w:drawing>
          <wp:inline distT="0" distB="0" distL="0" distR="0" wp14:anchorId="38DA5515" wp14:editId="7C3B940C">
            <wp:extent cx="4131089" cy="723569"/>
            <wp:effectExtent l="0" t="0" r="3175" b="6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8166" t="9100" r="18162" b="77273"/>
                    <a:stretch/>
                  </pic:blipFill>
                  <pic:spPr bwMode="auto">
                    <a:xfrm>
                      <a:off x="0" y="0"/>
                      <a:ext cx="4139585" cy="725057"/>
                    </a:xfrm>
                    <a:prstGeom prst="rect">
                      <a:avLst/>
                    </a:prstGeom>
                    <a:ln>
                      <a:noFill/>
                    </a:ln>
                    <a:extLst>
                      <a:ext uri="{53640926-AAD7-44D8-BBD7-CCE9431645EC}">
                        <a14:shadowObscured xmlns:a14="http://schemas.microsoft.com/office/drawing/2010/main"/>
                      </a:ext>
                    </a:extLst>
                  </pic:spPr>
                </pic:pic>
              </a:graphicData>
            </a:graphic>
          </wp:inline>
        </w:drawing>
      </w:r>
    </w:p>
    <w:p w:rsidR="00A46AE2" w:rsidRPr="00E33DBC" w:rsidRDefault="00A46AE2" w:rsidP="00A46AE2">
      <w:pPr>
        <w:autoSpaceDE w:val="0"/>
        <w:autoSpaceDN w:val="0"/>
        <w:adjustRightInd w:val="0"/>
        <w:jc w:val="left"/>
        <w:rPr>
          <w:rFonts w:ascii="TimesNewRoman" w:eastAsia="ＭＳ Ｐ明朝" w:hAnsi="TimesNewRoman" w:cs="TimesNewRoman"/>
          <w:kern w:val="0"/>
          <w:sz w:val="20"/>
          <w:szCs w:val="20"/>
        </w:rPr>
      </w:pPr>
      <w:r>
        <w:rPr>
          <w:rFonts w:ascii="TimesNewRoman" w:eastAsia="ＭＳ Ｐ明朝" w:hAnsi="TimesNewRoman" w:cs="TimesNewRoman" w:hint="eastAsia"/>
          <w:kern w:val="0"/>
          <w:sz w:val="20"/>
          <w:szCs w:val="20"/>
        </w:rPr>
        <w:t>物体</w:t>
      </w:r>
      <w:r w:rsidRPr="00D336F6">
        <w:rPr>
          <w:rFonts w:ascii="TimesNewRoman" w:eastAsia="ＭＳ Ｐ明朝" w:hAnsi="TimesNewRoman" w:cs="TimesNewRoman" w:hint="eastAsia"/>
          <w:kern w:val="0"/>
          <w:sz w:val="20"/>
          <w:szCs w:val="20"/>
        </w:rPr>
        <w:t>と基準点との間の深さの差Δ</w:t>
      </w:r>
      <w:r w:rsidRPr="00D336F6">
        <w:rPr>
          <w:rFonts w:ascii="TimesNewRoman" w:eastAsia="ＭＳ Ｐ明朝" w:hAnsi="TimesNewRoman" w:cs="TimesNewRoman" w:hint="eastAsia"/>
          <w:kern w:val="0"/>
          <w:sz w:val="20"/>
          <w:szCs w:val="20"/>
        </w:rPr>
        <w:t>D</w:t>
      </w:r>
      <w:r w:rsidRPr="00D336F6">
        <w:rPr>
          <w:rFonts w:ascii="TimesNewRoman" w:eastAsia="ＭＳ Ｐ明朝" w:hAnsi="TimesNewRoman" w:cs="TimesNewRoman" w:hint="eastAsia"/>
          <w:kern w:val="0"/>
          <w:sz w:val="20"/>
          <w:szCs w:val="20"/>
        </w:rPr>
        <w:t>（</w:t>
      </w:r>
      <w:r w:rsidRPr="00D336F6">
        <w:rPr>
          <w:rFonts w:ascii="TimesNewRoman" w:eastAsia="ＭＳ Ｐ明朝" w:hAnsi="TimesNewRoman" w:cs="TimesNewRoman" w:hint="eastAsia"/>
          <w:kern w:val="0"/>
          <w:sz w:val="20"/>
          <w:szCs w:val="20"/>
        </w:rPr>
        <w:t>x</w:t>
      </w:r>
      <w:r w:rsidRPr="00D336F6">
        <w:rPr>
          <w:rFonts w:ascii="TimesNewRoman" w:eastAsia="ＭＳ Ｐ明朝" w:hAnsi="TimesNewRoman" w:cs="TimesNewRoman" w:hint="eastAsia"/>
          <w:kern w:val="0"/>
          <w:sz w:val="20"/>
          <w:szCs w:val="20"/>
        </w:rPr>
        <w:t>、</w:t>
      </w:r>
      <w:r w:rsidRPr="00D336F6">
        <w:rPr>
          <w:rFonts w:ascii="TimesNewRoman" w:eastAsia="ＭＳ Ｐ明朝" w:hAnsi="TimesNewRoman" w:cs="TimesNewRoman" w:hint="eastAsia"/>
          <w:kern w:val="0"/>
          <w:sz w:val="20"/>
          <w:szCs w:val="20"/>
        </w:rPr>
        <w:t>y</w:t>
      </w:r>
      <w:r w:rsidRPr="00D336F6">
        <w:rPr>
          <w:rFonts w:ascii="TimesNewRoman" w:eastAsia="ＭＳ Ｐ明朝" w:hAnsi="TimesNewRoman" w:cs="TimesNewRoman" w:hint="eastAsia"/>
          <w:kern w:val="0"/>
          <w:sz w:val="20"/>
          <w:szCs w:val="20"/>
        </w:rPr>
        <w:t>）は</w:t>
      </w:r>
      <w:r w:rsidR="003442EB">
        <w:rPr>
          <w:rFonts w:ascii="TimesNewRoman" w:eastAsia="ＭＳ Ｐ明朝" w:hAnsi="TimesNewRoman" w:cs="TimesNewRoman" w:hint="eastAsia"/>
          <w:kern w:val="0"/>
          <w:sz w:val="20"/>
          <w:szCs w:val="20"/>
        </w:rPr>
        <w:t>式</w:t>
      </w:r>
      <w:r w:rsidRPr="00D336F6">
        <w:rPr>
          <w:rFonts w:ascii="TimesNewRoman" w:eastAsia="ＭＳ Ｐ明朝" w:hAnsi="TimesNewRoman" w:cs="TimesNewRoman" w:hint="eastAsia"/>
          <w:kern w:val="0"/>
          <w:sz w:val="20"/>
          <w:szCs w:val="20"/>
        </w:rPr>
        <w:t>10</w:t>
      </w:r>
      <w:r>
        <w:rPr>
          <w:rFonts w:ascii="TimesNewRoman" w:eastAsia="ＭＳ Ｐ明朝" w:hAnsi="TimesNewRoman" w:cs="TimesNewRoman" w:hint="eastAsia"/>
          <w:kern w:val="0"/>
          <w:sz w:val="20"/>
          <w:szCs w:val="20"/>
        </w:rPr>
        <w:t>により算出され，</w:t>
      </w:r>
      <w:r>
        <w:rPr>
          <w:rFonts w:ascii="TimesNewRoman" w:eastAsia="ＭＳ Ｐ明朝" w:hAnsi="TimesNewRoman" w:cs="TimesNewRoman" w:hint="eastAsia"/>
          <w:kern w:val="0"/>
          <w:sz w:val="20"/>
          <w:szCs w:val="20"/>
        </w:rPr>
        <w:t>c</w:t>
      </w:r>
      <w:r>
        <w:rPr>
          <w:rFonts w:ascii="TimesNewRoman" w:eastAsia="ＭＳ Ｐ明朝" w:hAnsi="TimesNewRoman" w:cs="TimesNewRoman" w:hint="eastAsia"/>
          <w:kern w:val="0"/>
          <w:sz w:val="20"/>
          <w:szCs w:val="20"/>
        </w:rPr>
        <w:t>が高速で</w:t>
      </w:r>
      <w:r>
        <w:rPr>
          <w:rFonts w:ascii="TimesNewRoman" w:eastAsia="ＭＳ Ｐ明朝" w:hAnsi="TimesNewRoman" w:cs="TimesNewRoman" w:hint="eastAsia"/>
          <w:kern w:val="0"/>
          <w:sz w:val="20"/>
          <w:szCs w:val="20"/>
        </w:rPr>
        <w:t>ng</w:t>
      </w:r>
      <w:r>
        <w:rPr>
          <w:rFonts w:ascii="TimesNewRoman" w:eastAsia="ＭＳ Ｐ明朝" w:hAnsi="TimesNewRoman" w:cs="TimesNewRoman" w:hint="eastAsia"/>
          <w:kern w:val="0"/>
          <w:sz w:val="20"/>
          <w:szCs w:val="20"/>
        </w:rPr>
        <w:t>は媒体の群屈折率である．</w:t>
      </w:r>
    </w:p>
    <w:p w:rsidR="00A46AE2" w:rsidRPr="003442EB" w:rsidRDefault="00A46AE2" w:rsidP="00A46AE2">
      <w:pPr>
        <w:autoSpaceDE w:val="0"/>
        <w:autoSpaceDN w:val="0"/>
        <w:adjustRightInd w:val="0"/>
        <w:jc w:val="left"/>
        <w:rPr>
          <w:rFonts w:ascii="TimesNewRoman" w:eastAsia="ＭＳ Ｐ明朝" w:hAnsi="TimesNewRoman" w:cs="TimesNewRoman"/>
          <w:kern w:val="0"/>
          <w:sz w:val="20"/>
          <w:szCs w:val="20"/>
        </w:rPr>
      </w:pPr>
    </w:p>
    <w:p w:rsidR="00A46AE2" w:rsidRDefault="00005DC8" w:rsidP="00005DC8">
      <w:pPr>
        <w:autoSpaceDE w:val="0"/>
        <w:autoSpaceDN w:val="0"/>
        <w:adjustRightInd w:val="0"/>
        <w:jc w:val="center"/>
      </w:pPr>
      <w:r>
        <w:rPr>
          <w:noProof/>
        </w:rPr>
        <w:lastRenderedPageBreak/>
        <w:drawing>
          <wp:inline distT="0" distB="0" distL="0" distR="0" wp14:anchorId="4447AAF4" wp14:editId="0C76346D">
            <wp:extent cx="3856389" cy="477079"/>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9406" t="27526" r="19345" b="63383"/>
                    <a:stretch/>
                  </pic:blipFill>
                  <pic:spPr bwMode="auto">
                    <a:xfrm>
                      <a:off x="0" y="0"/>
                      <a:ext cx="3858249" cy="477309"/>
                    </a:xfrm>
                    <a:prstGeom prst="rect">
                      <a:avLst/>
                    </a:prstGeom>
                    <a:ln>
                      <a:noFill/>
                    </a:ln>
                    <a:extLst>
                      <a:ext uri="{53640926-AAD7-44D8-BBD7-CCE9431645EC}">
                        <a14:shadowObscured xmlns:a14="http://schemas.microsoft.com/office/drawing/2010/main"/>
                      </a:ext>
                    </a:extLst>
                  </pic:spPr>
                </pic:pic>
              </a:graphicData>
            </a:graphic>
          </wp:inline>
        </w:drawing>
      </w:r>
    </w:p>
    <w:p w:rsidR="00A46AE2" w:rsidRPr="00267F53" w:rsidRDefault="00025321" w:rsidP="00A46AE2">
      <w:pPr>
        <w:autoSpaceDE w:val="0"/>
        <w:autoSpaceDN w:val="0"/>
        <w:adjustRightInd w:val="0"/>
        <w:jc w:val="left"/>
      </w:pPr>
      <w:r>
        <w:rPr>
          <w:rFonts w:hint="eastAsia"/>
        </w:rPr>
        <w:t>物体の深さは，</w:t>
      </w:r>
      <w:r w:rsidR="00A46AE2" w:rsidRPr="009435F3">
        <w:rPr>
          <w:rFonts w:hint="eastAsia"/>
        </w:rPr>
        <w:t>FSS</w:t>
      </w:r>
      <w:r w:rsidR="00A46AE2" w:rsidRPr="009435F3">
        <w:rPr>
          <w:rFonts w:hint="eastAsia"/>
        </w:rPr>
        <w:t>によ</w:t>
      </w:r>
      <w:r>
        <w:rPr>
          <w:rFonts w:hint="eastAsia"/>
        </w:rPr>
        <w:t>り選択された波の波長の半分よりも小さくなると想定される場合には，</w:t>
      </w:r>
      <w:r w:rsidR="00A46AE2" w:rsidRPr="009435F3">
        <w:rPr>
          <w:rFonts w:hint="eastAsia"/>
        </w:rPr>
        <w:t>p = 0</w:t>
      </w:r>
      <w:r>
        <w:rPr>
          <w:rFonts w:hint="eastAsia"/>
        </w:rPr>
        <w:t>であり，したがって，オブジェクトプロファイルは</w:t>
      </w:r>
      <w:r w:rsidR="00A46AE2" w:rsidRPr="009435F3">
        <w:rPr>
          <w:rFonts w:hint="eastAsia"/>
        </w:rPr>
        <w:t>任意の</w:t>
      </w:r>
      <w:r w:rsidR="00A46AE2" w:rsidRPr="009435F3">
        <w:rPr>
          <w:rFonts w:hint="eastAsia"/>
        </w:rPr>
        <w:t>2</w:t>
      </w:r>
      <w:r w:rsidR="00A46AE2">
        <w:rPr>
          <w:rFonts w:hint="eastAsia"/>
        </w:rPr>
        <w:t>π曖昧さなしで特定することができる．</w:t>
      </w:r>
    </w:p>
    <w:p w:rsidR="00A46AE2" w:rsidRDefault="00A46AE2" w:rsidP="007278D8"/>
    <w:p w:rsidR="00F1299A" w:rsidRPr="00005DC8" w:rsidRDefault="00F1299A" w:rsidP="007278D8">
      <w:pPr>
        <w:rPr>
          <w:i/>
        </w:rPr>
      </w:pPr>
      <w:r w:rsidRPr="00005DC8">
        <w:rPr>
          <w:rFonts w:hint="eastAsia"/>
          <w:i/>
        </w:rPr>
        <w:t xml:space="preserve">2.2 </w:t>
      </w:r>
      <w:r w:rsidRPr="00005DC8">
        <w:rPr>
          <w:rFonts w:hint="eastAsia"/>
          <w:i/>
        </w:rPr>
        <w:t>圧縮センシングの適用</w:t>
      </w:r>
    </w:p>
    <w:p w:rsidR="00B51B1D" w:rsidRDefault="00C31FFF" w:rsidP="009D1434">
      <w:r w:rsidRPr="00C31FFF">
        <w:rPr>
          <w:rFonts w:hint="eastAsia"/>
        </w:rPr>
        <w:t>CS</w:t>
      </w:r>
      <w:r>
        <w:rPr>
          <w:rFonts w:hint="eastAsia"/>
        </w:rPr>
        <w:t>方式はサンプリング点数よりも少ない測定回数で物体情報をスキャンするために使用することができる．しかし</w:t>
      </w:r>
      <w:r w:rsidRPr="00C31FFF">
        <w:rPr>
          <w:rFonts w:hint="eastAsia"/>
        </w:rPr>
        <w:t>実際には、</w:t>
      </w:r>
      <w:r w:rsidRPr="00C31FFF">
        <w:rPr>
          <w:rFonts w:hint="eastAsia"/>
        </w:rPr>
        <w:t>CS</w:t>
      </w:r>
      <w:r>
        <w:rPr>
          <w:rFonts w:hint="eastAsia"/>
        </w:rPr>
        <w:t>は</w:t>
      </w:r>
      <w:r w:rsidR="00C94937">
        <w:rPr>
          <w:rFonts w:hint="eastAsia"/>
        </w:rPr>
        <w:t>実際の物体</w:t>
      </w:r>
      <w:r w:rsidR="00DF7E1F">
        <w:rPr>
          <w:rFonts w:hint="eastAsia"/>
        </w:rPr>
        <w:t>の場合ではなく</w:t>
      </w:r>
      <w:r>
        <w:rPr>
          <w:rFonts w:hint="eastAsia"/>
        </w:rPr>
        <w:t>、</w:t>
      </w:r>
      <w:r w:rsidRPr="00C31FFF">
        <w:rPr>
          <w:rFonts w:hint="eastAsia"/>
        </w:rPr>
        <w:t>スパース</w:t>
      </w:r>
      <w:r>
        <w:rPr>
          <w:rFonts w:hint="eastAsia"/>
        </w:rPr>
        <w:t>（まばらな？）</w:t>
      </w:r>
      <w:r w:rsidRPr="00C31FFF">
        <w:rPr>
          <w:rFonts w:hint="eastAsia"/>
        </w:rPr>
        <w:t>信号に対して</w:t>
      </w:r>
      <w:r>
        <w:rPr>
          <w:rFonts w:hint="eastAsia"/>
        </w:rPr>
        <w:t>のみ有利である．</w:t>
      </w:r>
      <w:r w:rsidR="00C94937">
        <w:rPr>
          <w:rFonts w:hint="eastAsia"/>
        </w:rPr>
        <w:t>したがって，物体プロファイルを測定する代わりに，</w:t>
      </w:r>
      <w:r w:rsidR="00C94937" w:rsidRPr="00C94937">
        <w:rPr>
          <w:rFonts w:hint="eastAsia"/>
        </w:rPr>
        <w:t>それが疎要素を有する同等の表現モデルを介して得ることができます。</w:t>
      </w:r>
      <w:r w:rsidR="00936FB7">
        <w:rPr>
          <w:rFonts w:hint="eastAsia"/>
        </w:rPr>
        <w:t>初めに</w:t>
      </w:r>
      <w:r w:rsidR="00936FB7" w:rsidRPr="00936FB7">
        <w:rPr>
          <w:rFonts w:hint="eastAsia"/>
        </w:rPr>
        <w:t>、マスク</w:t>
      </w:r>
      <w:proofErr w:type="spellStart"/>
      <w:r w:rsidR="00936FB7" w:rsidRPr="00936FB7">
        <w:rPr>
          <w:rFonts w:hint="eastAsia"/>
        </w:rPr>
        <w:t>Rk</w:t>
      </w:r>
      <w:proofErr w:type="spellEnd"/>
      <w:r w:rsidR="00936FB7" w:rsidRPr="00936FB7">
        <w:rPr>
          <w:rFonts w:hint="eastAsia"/>
        </w:rPr>
        <w:t>（</w:t>
      </w:r>
      <w:r w:rsidR="00936FB7" w:rsidRPr="00936FB7">
        <w:rPr>
          <w:rFonts w:hint="eastAsia"/>
        </w:rPr>
        <w:t>X</w:t>
      </w:r>
      <w:r w:rsidR="00936FB7" w:rsidRPr="00936FB7">
        <w:rPr>
          <w:rFonts w:hint="eastAsia"/>
        </w:rPr>
        <w:t>、</w:t>
      </w:r>
      <w:r w:rsidR="00936FB7" w:rsidRPr="00936FB7">
        <w:rPr>
          <w:rFonts w:hint="eastAsia"/>
        </w:rPr>
        <w:t>Y</w:t>
      </w:r>
      <w:r w:rsidR="00936FB7" w:rsidRPr="00936FB7">
        <w:rPr>
          <w:rFonts w:hint="eastAsia"/>
        </w:rPr>
        <w:t>、</w:t>
      </w:r>
      <w:r w:rsidR="00936FB7" w:rsidRPr="00936FB7">
        <w:rPr>
          <w:rFonts w:hint="eastAsia"/>
        </w:rPr>
        <w:t>L</w:t>
      </w:r>
      <w:r w:rsidR="00936FB7" w:rsidRPr="00936FB7">
        <w:rPr>
          <w:rFonts w:hint="eastAsia"/>
        </w:rPr>
        <w:t>）はベルヌーイ行列のラ</w:t>
      </w:r>
      <w:r w:rsidR="00936FB7">
        <w:rPr>
          <w:rFonts w:hint="eastAsia"/>
        </w:rPr>
        <w:t>ンダムバイナリ要素からなる擬似ランダムパターンで構成されている．</w:t>
      </w:r>
      <w:r w:rsidR="00B46ED4">
        <w:rPr>
          <w:rFonts w:hint="eastAsia"/>
        </w:rPr>
        <w:t>要素</w:t>
      </w:r>
      <w:r w:rsidR="00936FB7" w:rsidRPr="00936FB7">
        <w:rPr>
          <w:rFonts w:hint="eastAsia"/>
        </w:rPr>
        <w:t>、</w:t>
      </w:r>
      <w:r w:rsidR="00936FB7" w:rsidRPr="00936FB7">
        <w:rPr>
          <w:rFonts w:hint="eastAsia"/>
        </w:rPr>
        <w:t>"0"</w:t>
      </w:r>
      <w:r w:rsidR="00936FB7" w:rsidRPr="00936FB7">
        <w:rPr>
          <w:rFonts w:hint="eastAsia"/>
        </w:rPr>
        <w:t>と</w:t>
      </w:r>
      <w:r w:rsidR="00936FB7" w:rsidRPr="00936FB7">
        <w:rPr>
          <w:rFonts w:hint="eastAsia"/>
        </w:rPr>
        <w:t>"1"</w:t>
      </w:r>
      <w:r w:rsidR="00B46ED4">
        <w:rPr>
          <w:rFonts w:hint="eastAsia"/>
        </w:rPr>
        <w:t>は、光通過または遮断という</w:t>
      </w:r>
      <w:r w:rsidR="00936FB7" w:rsidRPr="00936FB7">
        <w:rPr>
          <w:rFonts w:hint="eastAsia"/>
        </w:rPr>
        <w:t>2</w:t>
      </w:r>
      <w:r w:rsidR="00B46ED4">
        <w:rPr>
          <w:rFonts w:hint="eastAsia"/>
        </w:rPr>
        <w:t>つの状態に対応する．</w:t>
      </w:r>
      <w:r w:rsidR="00936FB7" w:rsidRPr="00936FB7">
        <w:rPr>
          <w:rFonts w:hint="eastAsia"/>
        </w:rPr>
        <w:t>各擬似ランダムパターンにおける「</w:t>
      </w:r>
      <w:r w:rsidR="00936FB7" w:rsidRPr="00936FB7">
        <w:rPr>
          <w:rFonts w:hint="eastAsia"/>
        </w:rPr>
        <w:t>1</w:t>
      </w:r>
      <w:r w:rsidR="00936FB7" w:rsidRPr="00936FB7">
        <w:rPr>
          <w:rFonts w:hint="eastAsia"/>
        </w:rPr>
        <w:t>」と「</w:t>
      </w:r>
      <w:r w:rsidR="00936FB7" w:rsidRPr="00936FB7">
        <w:rPr>
          <w:rFonts w:hint="eastAsia"/>
        </w:rPr>
        <w:t>0</w:t>
      </w:r>
      <w:r w:rsidR="00B46ED4">
        <w:rPr>
          <w:rFonts w:hint="eastAsia"/>
        </w:rPr>
        <w:t>」の要素数が同じである．</w:t>
      </w:r>
      <w:r w:rsidR="009D1434" w:rsidRPr="009D1434">
        <w:rPr>
          <w:rFonts w:hint="eastAsia"/>
        </w:rPr>
        <w:t>疑似乱数パターン</w:t>
      </w:r>
      <w:proofErr w:type="spellStart"/>
      <w:r w:rsidR="009D1434" w:rsidRPr="009D1434">
        <w:rPr>
          <w:rFonts w:hint="eastAsia"/>
        </w:rPr>
        <w:t>Rk</w:t>
      </w:r>
      <w:proofErr w:type="spellEnd"/>
      <w:r w:rsidR="009D1434" w:rsidRPr="009D1434">
        <w:rPr>
          <w:rFonts w:hint="eastAsia"/>
        </w:rPr>
        <w:t>（</w:t>
      </w:r>
      <w:r w:rsidR="009D1434" w:rsidRPr="009D1434">
        <w:rPr>
          <w:rFonts w:hint="eastAsia"/>
        </w:rPr>
        <w:t>x</w:t>
      </w:r>
      <w:r w:rsidR="009D1434" w:rsidRPr="009D1434">
        <w:rPr>
          <w:rFonts w:hint="eastAsia"/>
        </w:rPr>
        <w:t>、</w:t>
      </w:r>
      <w:r w:rsidR="009D1434" w:rsidRPr="009D1434">
        <w:rPr>
          <w:rFonts w:hint="eastAsia"/>
        </w:rPr>
        <w:t>y</w:t>
      </w:r>
      <w:r w:rsidR="009D1434" w:rsidRPr="009D1434">
        <w:rPr>
          <w:rFonts w:hint="eastAsia"/>
        </w:rPr>
        <w:t>、</w:t>
      </w:r>
      <w:r w:rsidR="009D1434" w:rsidRPr="009D1434">
        <w:rPr>
          <w:rFonts w:hint="eastAsia"/>
        </w:rPr>
        <w:t>l</w:t>
      </w:r>
      <w:r w:rsidR="009D1434">
        <w:rPr>
          <w:rFonts w:hint="eastAsia"/>
        </w:rPr>
        <w:t>）において</w:t>
      </w:r>
      <w:r w:rsidR="009D1434" w:rsidRPr="009D1434">
        <w:rPr>
          <w:rFonts w:hint="eastAsia"/>
        </w:rPr>
        <w:t>、</w:t>
      </w:r>
      <w:proofErr w:type="spellStart"/>
      <w:r w:rsidR="009D1434" w:rsidRPr="009D1434">
        <w:rPr>
          <w:rFonts w:hint="eastAsia"/>
        </w:rPr>
        <w:t>Rsk</w:t>
      </w:r>
      <w:proofErr w:type="spellEnd"/>
      <w:r w:rsidR="009D1434" w:rsidRPr="009D1434">
        <w:rPr>
          <w:rFonts w:hint="eastAsia"/>
        </w:rPr>
        <w:t>（</w:t>
      </w:r>
      <w:r w:rsidR="009D1434" w:rsidRPr="009D1434">
        <w:rPr>
          <w:rFonts w:hint="eastAsia"/>
        </w:rPr>
        <w:t>x</w:t>
      </w:r>
      <w:r w:rsidR="009D1434" w:rsidRPr="009D1434">
        <w:rPr>
          <w:rFonts w:hint="eastAsia"/>
        </w:rPr>
        <w:t>、</w:t>
      </w:r>
      <w:r w:rsidR="009D1434" w:rsidRPr="009D1434">
        <w:rPr>
          <w:rFonts w:hint="eastAsia"/>
        </w:rPr>
        <w:t>y</w:t>
      </w:r>
      <w:r w:rsidR="009D1434" w:rsidRPr="009D1434">
        <w:rPr>
          <w:rFonts w:hint="eastAsia"/>
        </w:rPr>
        <w:t>、</w:t>
      </w:r>
      <w:r w:rsidR="009D1434" w:rsidRPr="009D1434">
        <w:rPr>
          <w:rFonts w:hint="eastAsia"/>
        </w:rPr>
        <w:t>l</w:t>
      </w:r>
      <w:r w:rsidR="009D1434">
        <w:rPr>
          <w:rFonts w:hint="eastAsia"/>
        </w:rPr>
        <w:t>）によって表されるシフトされた</w:t>
      </w:r>
      <w:r w:rsidR="009D1434" w:rsidRPr="009D1434">
        <w:rPr>
          <w:rFonts w:hint="eastAsia"/>
        </w:rPr>
        <w:t>バージョンも、以下の</w:t>
      </w:r>
      <w:r w:rsidR="009D1434">
        <w:rPr>
          <w:rFonts w:hint="eastAsia"/>
        </w:rPr>
        <w:t>式</w:t>
      </w:r>
      <w:r w:rsidR="009D1434">
        <w:rPr>
          <w:rFonts w:hint="eastAsia"/>
        </w:rPr>
        <w:t>(11)</w:t>
      </w:r>
      <w:r w:rsidR="009D1434">
        <w:rPr>
          <w:rFonts w:hint="eastAsia"/>
        </w:rPr>
        <w:t>の</w:t>
      </w:r>
      <w:r w:rsidR="009D1434" w:rsidRPr="009D1434">
        <w:rPr>
          <w:rFonts w:hint="eastAsia"/>
        </w:rPr>
        <w:t>通りに発生します：</w:t>
      </w:r>
    </w:p>
    <w:p w:rsidR="009D1434" w:rsidRDefault="00005DC8" w:rsidP="00005DC8">
      <w:pPr>
        <w:jc w:val="center"/>
      </w:pPr>
      <w:r>
        <w:rPr>
          <w:noProof/>
        </w:rPr>
        <w:drawing>
          <wp:inline distT="0" distB="0" distL="0" distR="0" wp14:anchorId="5C596258" wp14:editId="369F24F0">
            <wp:extent cx="4329113" cy="803081"/>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3028" t="85354" r="18069" b="-1516"/>
                    <a:stretch/>
                  </pic:blipFill>
                  <pic:spPr bwMode="auto">
                    <a:xfrm>
                      <a:off x="0" y="0"/>
                      <a:ext cx="4331201" cy="803468"/>
                    </a:xfrm>
                    <a:prstGeom prst="rect">
                      <a:avLst/>
                    </a:prstGeom>
                    <a:ln>
                      <a:noFill/>
                    </a:ln>
                    <a:extLst>
                      <a:ext uri="{53640926-AAD7-44D8-BBD7-CCE9431645EC}">
                        <a14:shadowObscured xmlns:a14="http://schemas.microsoft.com/office/drawing/2010/main"/>
                      </a:ext>
                    </a:extLst>
                  </pic:spPr>
                </pic:pic>
              </a:graphicData>
            </a:graphic>
          </wp:inline>
        </w:drawing>
      </w:r>
    </w:p>
    <w:p w:rsidR="00005DC8" w:rsidRDefault="009D1434" w:rsidP="00005DC8">
      <w:r>
        <w:rPr>
          <w:rFonts w:hint="eastAsia"/>
        </w:rPr>
        <w:t>式（７）と式（８）より</w:t>
      </w:r>
      <w:proofErr w:type="spellStart"/>
      <w:r w:rsidR="00142A55" w:rsidRPr="00142A55">
        <w:rPr>
          <w:rFonts w:hint="eastAsia"/>
        </w:rPr>
        <w:t>Rk</w:t>
      </w:r>
      <w:proofErr w:type="spellEnd"/>
      <w:r w:rsidR="00142A55" w:rsidRPr="00142A55">
        <w:rPr>
          <w:rFonts w:hint="eastAsia"/>
        </w:rPr>
        <w:t>（</w:t>
      </w:r>
      <w:r w:rsidR="00142A55" w:rsidRPr="00142A55">
        <w:rPr>
          <w:rFonts w:hint="eastAsia"/>
        </w:rPr>
        <w:t>X</w:t>
      </w:r>
      <w:r w:rsidR="00142A55" w:rsidRPr="00142A55">
        <w:rPr>
          <w:rFonts w:hint="eastAsia"/>
        </w:rPr>
        <w:t>、</w:t>
      </w:r>
      <w:r w:rsidR="00142A55" w:rsidRPr="00142A55">
        <w:rPr>
          <w:rFonts w:hint="eastAsia"/>
        </w:rPr>
        <w:t>Y</w:t>
      </w:r>
      <w:r w:rsidR="00142A55" w:rsidRPr="00142A55">
        <w:rPr>
          <w:rFonts w:hint="eastAsia"/>
        </w:rPr>
        <w:t>、</w:t>
      </w:r>
      <w:r w:rsidR="00142A55" w:rsidRPr="00142A55">
        <w:rPr>
          <w:rFonts w:hint="eastAsia"/>
        </w:rPr>
        <w:t>L</w:t>
      </w:r>
      <w:r w:rsidR="00142A55" w:rsidRPr="00142A55">
        <w:rPr>
          <w:rFonts w:hint="eastAsia"/>
        </w:rPr>
        <w:t>）のシフトされたバージョンは、</w:t>
      </w:r>
      <w:r w:rsidR="00142A55" w:rsidRPr="00142A55">
        <w:rPr>
          <w:rFonts w:hint="eastAsia"/>
        </w:rPr>
        <w:t>SLM</w:t>
      </w:r>
      <w:r w:rsidR="00142A55" w:rsidRPr="00142A55">
        <w:rPr>
          <w:rFonts w:hint="eastAsia"/>
        </w:rPr>
        <w:t>上に表示された場合、</w:t>
      </w:r>
      <w:r w:rsidR="00142A55" w:rsidRPr="00142A55">
        <w:rPr>
          <w:rFonts w:hint="eastAsia"/>
        </w:rPr>
        <w:t>PDC</w:t>
      </w:r>
      <w:r w:rsidR="00142A55" w:rsidRPr="00142A55">
        <w:rPr>
          <w:rFonts w:hint="eastAsia"/>
        </w:rPr>
        <w:t>及び</w:t>
      </w:r>
      <w:r w:rsidR="00142A55" w:rsidRPr="00142A55">
        <w:rPr>
          <w:rFonts w:hint="eastAsia"/>
        </w:rPr>
        <w:t>PDS</w:t>
      </w:r>
      <w:r w:rsidR="00142A55">
        <w:rPr>
          <w:rFonts w:hint="eastAsia"/>
        </w:rPr>
        <w:t>からの出力は、以下の式</w:t>
      </w:r>
      <w:r w:rsidR="00142A55">
        <w:rPr>
          <w:rFonts w:hint="eastAsia"/>
        </w:rPr>
        <w:t>(12)</w:t>
      </w:r>
      <w:r w:rsidR="00142A55">
        <w:rPr>
          <w:rFonts w:hint="eastAsia"/>
        </w:rPr>
        <w:t>と</w:t>
      </w:r>
      <w:r w:rsidR="00142A55">
        <w:rPr>
          <w:rFonts w:hint="eastAsia"/>
        </w:rPr>
        <w:t>(13)</w:t>
      </w:r>
      <w:r w:rsidR="00142A55">
        <w:rPr>
          <w:rFonts w:hint="eastAsia"/>
        </w:rPr>
        <w:t>で表され</w:t>
      </w:r>
      <w:r w:rsidR="00142A55">
        <w:rPr>
          <w:rFonts w:hint="eastAsia"/>
        </w:rPr>
        <w:t>,</w:t>
      </w:r>
      <w:r w:rsidR="00005DC8" w:rsidRPr="00005DC8">
        <w:rPr>
          <w:rFonts w:hint="eastAsia"/>
        </w:rPr>
        <w:t xml:space="preserve"> </w:t>
      </w:r>
      <w:r w:rsidR="00005DC8">
        <w:rPr>
          <w:rFonts w:hint="eastAsia"/>
        </w:rPr>
        <w:t>式</w:t>
      </w:r>
      <w:r w:rsidR="00005DC8">
        <w:t>(</w:t>
      </w:r>
      <w:r w:rsidR="00005DC8">
        <w:rPr>
          <w:rFonts w:hint="eastAsia"/>
        </w:rPr>
        <w:t>7</w:t>
      </w:r>
      <w:r w:rsidR="00005DC8">
        <w:t>)</w:t>
      </w:r>
      <w:r w:rsidR="00005DC8">
        <w:rPr>
          <w:rFonts w:hint="eastAsia"/>
        </w:rPr>
        <w:t>と式</w:t>
      </w:r>
      <w:r w:rsidR="00005DC8">
        <w:rPr>
          <w:rFonts w:hint="eastAsia"/>
        </w:rPr>
        <w:t>(12)</w:t>
      </w:r>
      <w:r w:rsidR="00005DC8">
        <w:rPr>
          <w:rFonts w:hint="eastAsia"/>
        </w:rPr>
        <w:t>より</w:t>
      </w:r>
      <w:r w:rsidR="00005DC8" w:rsidRPr="00403A81">
        <w:t>Pc (</w:t>
      </w:r>
      <w:r w:rsidR="00005DC8">
        <w:t xml:space="preserve">l) </w:t>
      </w:r>
      <w:r w:rsidR="00005DC8">
        <w:rPr>
          <w:rFonts w:hint="eastAsia"/>
        </w:rPr>
        <w:t>から</w:t>
      </w:r>
      <w:r w:rsidR="00005DC8" w:rsidRPr="00403A81">
        <w:t>Pcs (l)</w:t>
      </w:r>
      <w:r w:rsidR="00005DC8">
        <w:rPr>
          <w:rFonts w:hint="eastAsia"/>
        </w:rPr>
        <w:t>を引くことによって得られる差</w:t>
      </w:r>
      <w:r w:rsidR="00005DC8" w:rsidRPr="004F403C">
        <w:rPr>
          <w:rFonts w:hint="eastAsia"/>
        </w:rPr>
        <w:t>Δ</w:t>
      </w:r>
      <w:r w:rsidR="00005DC8" w:rsidRPr="004F403C">
        <w:t>Pc(l)</w:t>
      </w:r>
      <w:r w:rsidR="00005DC8">
        <w:rPr>
          <w:rFonts w:hint="eastAsia"/>
        </w:rPr>
        <w:t>は，式</w:t>
      </w:r>
      <w:r w:rsidR="00005DC8">
        <w:rPr>
          <w:rFonts w:hint="eastAsia"/>
        </w:rPr>
        <w:t>(14)</w:t>
      </w:r>
      <w:r w:rsidR="00005DC8">
        <w:rPr>
          <w:rFonts w:hint="eastAsia"/>
        </w:rPr>
        <w:t>でそれぞれ式</w:t>
      </w:r>
      <w:r w:rsidR="00005DC8">
        <w:rPr>
          <w:rFonts w:hint="eastAsia"/>
        </w:rPr>
        <w:t>(15)</w:t>
      </w:r>
      <w:r w:rsidR="00005DC8">
        <w:rPr>
          <w:rFonts w:hint="eastAsia"/>
        </w:rPr>
        <w:t>である．</w:t>
      </w:r>
    </w:p>
    <w:p w:rsidR="009D1434" w:rsidRPr="00005DC8" w:rsidRDefault="009D1434" w:rsidP="009D1434"/>
    <w:p w:rsidR="00142A55" w:rsidRDefault="00005DC8" w:rsidP="00005DC8">
      <w:pPr>
        <w:jc w:val="center"/>
      </w:pPr>
      <w:r>
        <w:rPr>
          <w:noProof/>
        </w:rPr>
        <w:drawing>
          <wp:inline distT="0" distB="0" distL="0" distR="0" wp14:anchorId="1CBE62CF" wp14:editId="111CAFAF">
            <wp:extent cx="3935895" cy="491986"/>
            <wp:effectExtent l="0" t="0" r="0" b="381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8556" t="10859" r="19486" b="79797"/>
                    <a:stretch/>
                  </pic:blipFill>
                  <pic:spPr bwMode="auto">
                    <a:xfrm>
                      <a:off x="0" y="0"/>
                      <a:ext cx="3937800" cy="492224"/>
                    </a:xfrm>
                    <a:prstGeom prst="rect">
                      <a:avLst/>
                    </a:prstGeom>
                    <a:ln>
                      <a:noFill/>
                    </a:ln>
                    <a:extLst>
                      <a:ext uri="{53640926-AAD7-44D8-BBD7-CCE9431645EC}">
                        <a14:shadowObscured xmlns:a14="http://schemas.microsoft.com/office/drawing/2010/main"/>
                      </a:ext>
                    </a:extLst>
                  </pic:spPr>
                </pic:pic>
              </a:graphicData>
            </a:graphic>
          </wp:inline>
        </w:drawing>
      </w:r>
    </w:p>
    <w:p w:rsidR="00142A55" w:rsidRDefault="00005DC8" w:rsidP="00005DC8">
      <w:pPr>
        <w:jc w:val="center"/>
      </w:pPr>
      <w:bookmarkStart w:id="0" w:name="_GoBack"/>
      <w:r>
        <w:rPr>
          <w:noProof/>
        </w:rPr>
        <w:drawing>
          <wp:inline distT="0" distB="0" distL="0" distR="0" wp14:anchorId="509178FC" wp14:editId="5B823E54">
            <wp:extent cx="4007457" cy="556592"/>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9029" t="20855" r="19126" b="68792"/>
                    <a:stretch/>
                  </pic:blipFill>
                  <pic:spPr bwMode="auto">
                    <a:xfrm>
                      <a:off x="0" y="0"/>
                      <a:ext cx="4012893" cy="557347"/>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7F1107" w:rsidRPr="00005DC8" w:rsidRDefault="00005DC8" w:rsidP="00005DC8">
      <w:pPr>
        <w:jc w:val="center"/>
      </w:pPr>
      <w:r>
        <w:rPr>
          <w:noProof/>
        </w:rPr>
        <w:drawing>
          <wp:inline distT="0" distB="0" distL="0" distR="0" wp14:anchorId="13950905" wp14:editId="36C70C0E">
            <wp:extent cx="3919993" cy="471973"/>
            <wp:effectExtent l="0" t="0" r="4445" b="444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7847" t="36111" r="19770" b="54798"/>
                    <a:stretch/>
                  </pic:blipFill>
                  <pic:spPr bwMode="auto">
                    <a:xfrm>
                      <a:off x="0" y="0"/>
                      <a:ext cx="3932431" cy="473471"/>
                    </a:xfrm>
                    <a:prstGeom prst="rect">
                      <a:avLst/>
                    </a:prstGeom>
                    <a:ln>
                      <a:noFill/>
                    </a:ln>
                    <a:extLst>
                      <a:ext uri="{53640926-AAD7-44D8-BBD7-CCE9431645EC}">
                        <a14:shadowObscured xmlns:a14="http://schemas.microsoft.com/office/drawing/2010/main"/>
                      </a:ext>
                    </a:extLst>
                  </pic:spPr>
                </pic:pic>
              </a:graphicData>
            </a:graphic>
          </wp:inline>
        </w:drawing>
      </w:r>
    </w:p>
    <w:p w:rsidR="00005DC8" w:rsidRDefault="00005DC8" w:rsidP="00005DC8">
      <w:pPr>
        <w:jc w:val="center"/>
      </w:pPr>
      <w:r>
        <w:rPr>
          <w:noProof/>
        </w:rPr>
        <w:drawing>
          <wp:inline distT="0" distB="0" distL="0" distR="0" wp14:anchorId="5B80037B" wp14:editId="0CD8F2DE">
            <wp:extent cx="3788855" cy="755374"/>
            <wp:effectExtent l="0" t="0" r="2540" b="698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296" t="50000" r="19912" b="34091"/>
                    <a:stretch/>
                  </pic:blipFill>
                  <pic:spPr bwMode="auto">
                    <a:xfrm>
                      <a:off x="0" y="0"/>
                      <a:ext cx="3790685" cy="755739"/>
                    </a:xfrm>
                    <a:prstGeom prst="rect">
                      <a:avLst/>
                    </a:prstGeom>
                    <a:ln>
                      <a:noFill/>
                    </a:ln>
                    <a:extLst>
                      <a:ext uri="{53640926-AAD7-44D8-BBD7-CCE9431645EC}">
                        <a14:shadowObscured xmlns:a14="http://schemas.microsoft.com/office/drawing/2010/main"/>
                      </a:ext>
                    </a:extLst>
                  </pic:spPr>
                </pic:pic>
              </a:graphicData>
            </a:graphic>
          </wp:inline>
        </w:drawing>
      </w:r>
    </w:p>
    <w:p w:rsidR="007F1107" w:rsidRDefault="007F1107" w:rsidP="007F1107">
      <w:r>
        <w:rPr>
          <w:rFonts w:hint="eastAsia"/>
        </w:rPr>
        <w:t>同様に式</w:t>
      </w:r>
      <w:r>
        <w:rPr>
          <w:rFonts w:hint="eastAsia"/>
        </w:rPr>
        <w:t>8</w:t>
      </w:r>
      <w:r>
        <w:rPr>
          <w:rFonts w:hint="eastAsia"/>
        </w:rPr>
        <w:t>と式</w:t>
      </w:r>
      <w:r>
        <w:rPr>
          <w:rFonts w:hint="eastAsia"/>
        </w:rPr>
        <w:t>13</w:t>
      </w:r>
      <w:r>
        <w:rPr>
          <w:rFonts w:hint="eastAsia"/>
        </w:rPr>
        <w:t>から</w:t>
      </w:r>
      <w:r w:rsidRPr="001E463A">
        <w:rPr>
          <w:rFonts w:hint="eastAsia"/>
        </w:rPr>
        <w:t>P</w:t>
      </w:r>
      <w:r w:rsidRPr="00117B9E">
        <w:rPr>
          <w:rFonts w:hint="eastAsia"/>
          <w:vertAlign w:val="subscript"/>
        </w:rPr>
        <w:t>S</w:t>
      </w:r>
      <w:r w:rsidRPr="001E463A">
        <w:rPr>
          <w:rFonts w:hint="eastAsia"/>
        </w:rPr>
        <w:t>（</w:t>
      </w:r>
      <w:r>
        <w:rPr>
          <w:rFonts w:hint="eastAsia"/>
        </w:rPr>
        <w:t>l</w:t>
      </w:r>
      <w:r w:rsidRPr="001E463A">
        <w:rPr>
          <w:rFonts w:hint="eastAsia"/>
        </w:rPr>
        <w:t>）から</w:t>
      </w:r>
      <w:proofErr w:type="spellStart"/>
      <w:r w:rsidRPr="001E463A">
        <w:rPr>
          <w:rFonts w:hint="eastAsia"/>
        </w:rPr>
        <w:t>Pss</w:t>
      </w:r>
      <w:proofErr w:type="spellEnd"/>
      <w:r w:rsidRPr="001E463A">
        <w:rPr>
          <w:rFonts w:hint="eastAsia"/>
        </w:rPr>
        <w:t>（</w:t>
      </w:r>
      <w:r>
        <w:rPr>
          <w:rFonts w:hint="eastAsia"/>
        </w:rPr>
        <w:t>l</w:t>
      </w:r>
      <w:r w:rsidRPr="001E463A">
        <w:rPr>
          <w:rFonts w:hint="eastAsia"/>
        </w:rPr>
        <w:t>）を引いた差Δ</w:t>
      </w:r>
      <w:r w:rsidRPr="001E463A">
        <w:rPr>
          <w:rFonts w:hint="eastAsia"/>
        </w:rPr>
        <w:t>P</w:t>
      </w:r>
      <w:r w:rsidRPr="00117B9E">
        <w:rPr>
          <w:rFonts w:hint="eastAsia"/>
          <w:vertAlign w:val="subscript"/>
        </w:rPr>
        <w:t>S</w:t>
      </w:r>
      <w:r w:rsidRPr="001E463A">
        <w:rPr>
          <w:rFonts w:hint="eastAsia"/>
        </w:rPr>
        <w:t>（</w:t>
      </w:r>
      <w:r>
        <w:rPr>
          <w:rFonts w:hint="eastAsia"/>
        </w:rPr>
        <w:t>l</w:t>
      </w:r>
      <w:r w:rsidRPr="001E463A">
        <w:rPr>
          <w:rFonts w:hint="eastAsia"/>
        </w:rPr>
        <w:t>）</w:t>
      </w:r>
      <w:r>
        <w:rPr>
          <w:rFonts w:hint="eastAsia"/>
        </w:rPr>
        <w:t>は式</w:t>
      </w:r>
      <w:r>
        <w:rPr>
          <w:rFonts w:hint="eastAsia"/>
        </w:rPr>
        <w:t>16</w:t>
      </w:r>
      <w:r>
        <w:rPr>
          <w:rFonts w:hint="eastAsia"/>
        </w:rPr>
        <w:t>でそれぞれ式</w:t>
      </w:r>
      <w:r>
        <w:rPr>
          <w:rFonts w:hint="eastAsia"/>
        </w:rPr>
        <w:t>(17)</w:t>
      </w:r>
      <w:r>
        <w:rPr>
          <w:rFonts w:hint="eastAsia"/>
        </w:rPr>
        <w:t>である．</w:t>
      </w:r>
    </w:p>
    <w:p w:rsidR="007F1107" w:rsidRDefault="00005DC8" w:rsidP="00005DC8">
      <w:pPr>
        <w:jc w:val="center"/>
      </w:pPr>
      <w:r>
        <w:rPr>
          <w:noProof/>
        </w:rPr>
        <w:drawing>
          <wp:inline distT="0" distB="0" distL="0" distR="0" wp14:anchorId="2C5CDE6B" wp14:editId="7053E006">
            <wp:extent cx="3778452" cy="572494"/>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7989" t="72980" r="19912" b="15657"/>
                    <a:stretch/>
                  </pic:blipFill>
                  <pic:spPr bwMode="auto">
                    <a:xfrm>
                      <a:off x="0" y="0"/>
                      <a:ext cx="3780279" cy="572771"/>
                    </a:xfrm>
                    <a:prstGeom prst="rect">
                      <a:avLst/>
                    </a:prstGeom>
                    <a:ln>
                      <a:noFill/>
                    </a:ln>
                    <a:extLst>
                      <a:ext uri="{53640926-AAD7-44D8-BBD7-CCE9431645EC}">
                        <a14:shadowObscured xmlns:a14="http://schemas.microsoft.com/office/drawing/2010/main"/>
                      </a:ext>
                    </a:extLst>
                  </pic:spPr>
                </pic:pic>
              </a:graphicData>
            </a:graphic>
          </wp:inline>
        </w:drawing>
      </w:r>
    </w:p>
    <w:p w:rsidR="007F1107" w:rsidRDefault="00005DC8" w:rsidP="00005DC8">
      <w:pPr>
        <w:jc w:val="center"/>
      </w:pPr>
      <w:r>
        <w:rPr>
          <w:noProof/>
        </w:rPr>
        <w:drawing>
          <wp:inline distT="0" distB="0" distL="0" distR="0" wp14:anchorId="0BAA47B3" wp14:editId="4EC2B331">
            <wp:extent cx="3593990" cy="693376"/>
            <wp:effectExtent l="0" t="0" r="6985"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4870" t="16666" r="21046" b="68182"/>
                    <a:stretch/>
                  </pic:blipFill>
                  <pic:spPr bwMode="auto">
                    <a:xfrm>
                      <a:off x="0" y="0"/>
                      <a:ext cx="3599587" cy="694456"/>
                    </a:xfrm>
                    <a:prstGeom prst="rect">
                      <a:avLst/>
                    </a:prstGeom>
                    <a:ln>
                      <a:noFill/>
                    </a:ln>
                    <a:extLst>
                      <a:ext uri="{53640926-AAD7-44D8-BBD7-CCE9431645EC}">
                        <a14:shadowObscured xmlns:a14="http://schemas.microsoft.com/office/drawing/2010/main"/>
                      </a:ext>
                    </a:extLst>
                  </pic:spPr>
                </pic:pic>
              </a:graphicData>
            </a:graphic>
          </wp:inline>
        </w:drawing>
      </w:r>
    </w:p>
    <w:p w:rsidR="007F1107" w:rsidRPr="00117B9E" w:rsidRDefault="007F1107" w:rsidP="007F1107">
      <w:r>
        <w:rPr>
          <w:rFonts w:hint="eastAsia"/>
        </w:rPr>
        <w:t>式１５と式１７から</w:t>
      </w:r>
      <w:r w:rsidRPr="00E00736">
        <w:rPr>
          <w:rFonts w:hint="eastAsia"/>
        </w:rPr>
        <w:t>Δ</w:t>
      </w:r>
      <w:r>
        <w:t>E</w:t>
      </w:r>
      <w:r w:rsidRPr="00E00736">
        <w:rPr>
          <w:vertAlign w:val="subscript"/>
        </w:rPr>
        <w:t>ck</w:t>
      </w:r>
      <w:r>
        <w:t>(</w:t>
      </w:r>
      <w:proofErr w:type="spellStart"/>
      <w:r>
        <w:t>x,y</w:t>
      </w:r>
      <w:proofErr w:type="spellEnd"/>
      <w:r>
        <w:t xml:space="preserve">) </w:t>
      </w:r>
      <w:r>
        <w:rPr>
          <w:rFonts w:hint="eastAsia"/>
        </w:rPr>
        <w:t>と</w:t>
      </w:r>
      <w:proofErr w:type="spellStart"/>
      <w:r w:rsidRPr="00E00736">
        <w:t>ΔE</w:t>
      </w:r>
      <w:r w:rsidRPr="00E00736">
        <w:rPr>
          <w:vertAlign w:val="subscript"/>
        </w:rPr>
        <w:t>sk</w:t>
      </w:r>
      <w:proofErr w:type="spellEnd"/>
      <w:r w:rsidRPr="00E00736">
        <w:t>(</w:t>
      </w:r>
      <w:proofErr w:type="spellStart"/>
      <w:r w:rsidRPr="00E00736">
        <w:t>x,y</w:t>
      </w:r>
      <w:proofErr w:type="spellEnd"/>
      <w:r w:rsidRPr="00E00736">
        <w:t>)</w:t>
      </w:r>
      <w:r>
        <w:rPr>
          <w:rFonts w:hint="eastAsia"/>
        </w:rPr>
        <w:t>はそれぞれ</w:t>
      </w:r>
      <w:r>
        <w:t>E</w:t>
      </w:r>
      <w:r w:rsidRPr="00E00736">
        <w:rPr>
          <w:vertAlign w:val="subscript"/>
        </w:rPr>
        <w:t>ck</w:t>
      </w:r>
      <w:r>
        <w:t>(</w:t>
      </w:r>
      <w:proofErr w:type="spellStart"/>
      <w:r>
        <w:t>x,y</w:t>
      </w:r>
      <w:proofErr w:type="spellEnd"/>
      <w:r>
        <w:t xml:space="preserve">) </w:t>
      </w:r>
      <w:r>
        <w:rPr>
          <w:rFonts w:hint="eastAsia"/>
        </w:rPr>
        <w:t>と</w:t>
      </w:r>
      <w:proofErr w:type="spellStart"/>
      <w:r w:rsidRPr="00E00736">
        <w:t>E</w:t>
      </w:r>
      <w:r w:rsidRPr="00E00736">
        <w:rPr>
          <w:vertAlign w:val="subscript"/>
        </w:rPr>
        <w:t>sk</w:t>
      </w:r>
      <w:proofErr w:type="spellEnd"/>
      <w:r w:rsidRPr="00E00736">
        <w:t>(</w:t>
      </w:r>
      <w:proofErr w:type="spellStart"/>
      <w:r w:rsidRPr="00E00736">
        <w:t>x,y</w:t>
      </w:r>
      <w:proofErr w:type="spellEnd"/>
      <w:r w:rsidRPr="00E00736">
        <w:t>)</w:t>
      </w:r>
      <w:r>
        <w:rPr>
          <w:rFonts w:hint="eastAsia"/>
        </w:rPr>
        <w:t>の同等の表現モデルであることが分かる．</w:t>
      </w:r>
    </w:p>
    <w:p w:rsidR="00142A55" w:rsidRDefault="00E721DF" w:rsidP="009D1434">
      <w:r w:rsidRPr="00E721DF">
        <w:rPr>
          <w:rFonts w:hint="eastAsia"/>
        </w:rPr>
        <w:t>オブジェクト上のラインの連続する点は、多くの</w:t>
      </w:r>
      <w:r w:rsidR="008A4578">
        <w:rPr>
          <w:rFonts w:hint="eastAsia"/>
        </w:rPr>
        <w:t>場合、オブジェクトの一部</w:t>
      </w:r>
      <w:r w:rsidR="008A4578">
        <w:rPr>
          <w:rFonts w:hint="eastAsia"/>
        </w:rPr>
        <w:lastRenderedPageBreak/>
        <w:t>の領域に類似した深さと強度を有するので，</w:t>
      </w:r>
      <w:r w:rsidRPr="00E721DF">
        <w:rPr>
          <w:rFonts w:hint="eastAsia"/>
        </w:rPr>
        <w:t>Δ</w:t>
      </w:r>
      <w:r w:rsidRPr="00E721DF">
        <w:rPr>
          <w:rFonts w:hint="eastAsia"/>
        </w:rPr>
        <w:t>Eck</w:t>
      </w:r>
      <w:r w:rsidRPr="00E721DF">
        <w:rPr>
          <w:rFonts w:hint="eastAsia"/>
        </w:rPr>
        <w:t>（</w:t>
      </w:r>
      <w:r w:rsidRPr="00E721DF">
        <w:rPr>
          <w:rFonts w:hint="eastAsia"/>
        </w:rPr>
        <w:t>x</w:t>
      </w:r>
      <w:r w:rsidRPr="00E721DF">
        <w:rPr>
          <w:rFonts w:hint="eastAsia"/>
        </w:rPr>
        <w:t>、</w:t>
      </w:r>
      <w:r w:rsidRPr="00E721DF">
        <w:rPr>
          <w:rFonts w:hint="eastAsia"/>
        </w:rPr>
        <w:t>y</w:t>
      </w:r>
      <w:r w:rsidRPr="00E721DF">
        <w:rPr>
          <w:rFonts w:hint="eastAsia"/>
        </w:rPr>
        <w:t>）とΔ</w:t>
      </w:r>
      <w:proofErr w:type="spellStart"/>
      <w:r w:rsidRPr="00E721DF">
        <w:rPr>
          <w:rFonts w:hint="eastAsia"/>
        </w:rPr>
        <w:t>Esk</w:t>
      </w:r>
      <w:proofErr w:type="spellEnd"/>
      <w:r w:rsidRPr="00E721DF">
        <w:rPr>
          <w:rFonts w:hint="eastAsia"/>
        </w:rPr>
        <w:t>（</w:t>
      </w:r>
      <w:r w:rsidRPr="00E721DF">
        <w:rPr>
          <w:rFonts w:hint="eastAsia"/>
        </w:rPr>
        <w:t>x</w:t>
      </w:r>
      <w:r w:rsidRPr="00E721DF">
        <w:rPr>
          <w:rFonts w:hint="eastAsia"/>
        </w:rPr>
        <w:t>、</w:t>
      </w:r>
      <w:r w:rsidRPr="00E721DF">
        <w:rPr>
          <w:rFonts w:hint="eastAsia"/>
        </w:rPr>
        <w:t>y</w:t>
      </w:r>
      <w:r w:rsidRPr="00E721DF">
        <w:rPr>
          <w:rFonts w:hint="eastAsia"/>
        </w:rPr>
        <w:t>）はほぼ</w:t>
      </w:r>
      <w:r w:rsidRPr="00E721DF">
        <w:rPr>
          <w:rFonts w:hint="eastAsia"/>
        </w:rPr>
        <w:t>0</w:t>
      </w:r>
      <w:r w:rsidRPr="00E721DF">
        <w:rPr>
          <w:rFonts w:hint="eastAsia"/>
        </w:rPr>
        <w:t>に</w:t>
      </w:r>
      <w:r>
        <w:rPr>
          <w:rFonts w:hint="eastAsia"/>
        </w:rPr>
        <w:t>等しい．</w:t>
      </w:r>
    </w:p>
    <w:p w:rsidR="000310C5" w:rsidRDefault="000310C5" w:rsidP="009D1434">
      <w:r w:rsidRPr="000310C5">
        <w:rPr>
          <w:rFonts w:hint="eastAsia"/>
        </w:rPr>
        <w:t>これはΔ</w:t>
      </w:r>
      <w:r w:rsidRPr="000310C5">
        <w:rPr>
          <w:rFonts w:hint="eastAsia"/>
        </w:rPr>
        <w:t>Eck</w:t>
      </w:r>
      <w:r w:rsidRPr="000310C5">
        <w:rPr>
          <w:rFonts w:hint="eastAsia"/>
        </w:rPr>
        <w:t>（</w:t>
      </w:r>
      <w:r w:rsidRPr="000310C5">
        <w:rPr>
          <w:rFonts w:hint="eastAsia"/>
        </w:rPr>
        <w:t>x</w:t>
      </w:r>
      <w:r w:rsidRPr="000310C5">
        <w:rPr>
          <w:rFonts w:hint="eastAsia"/>
        </w:rPr>
        <w:t>、</w:t>
      </w:r>
      <w:r w:rsidRPr="000310C5">
        <w:rPr>
          <w:rFonts w:hint="eastAsia"/>
        </w:rPr>
        <w:t>y</w:t>
      </w:r>
      <w:r w:rsidRPr="000310C5">
        <w:rPr>
          <w:rFonts w:hint="eastAsia"/>
        </w:rPr>
        <w:t>）とΔ</w:t>
      </w:r>
      <w:proofErr w:type="spellStart"/>
      <w:r w:rsidRPr="000310C5">
        <w:rPr>
          <w:rFonts w:hint="eastAsia"/>
        </w:rPr>
        <w:t>Esk</w:t>
      </w:r>
      <w:proofErr w:type="spellEnd"/>
      <w:r w:rsidRPr="000310C5">
        <w:rPr>
          <w:rFonts w:hint="eastAsia"/>
        </w:rPr>
        <w:t>（</w:t>
      </w:r>
      <w:r w:rsidRPr="000310C5">
        <w:rPr>
          <w:rFonts w:hint="eastAsia"/>
        </w:rPr>
        <w:t>x</w:t>
      </w:r>
      <w:r w:rsidRPr="000310C5">
        <w:rPr>
          <w:rFonts w:hint="eastAsia"/>
        </w:rPr>
        <w:t>、</w:t>
      </w:r>
      <w:r w:rsidRPr="000310C5">
        <w:rPr>
          <w:rFonts w:hint="eastAsia"/>
        </w:rPr>
        <w:t>y</w:t>
      </w:r>
      <w:r>
        <w:rPr>
          <w:rFonts w:hint="eastAsia"/>
        </w:rPr>
        <w:t>）が得られ，</w:t>
      </w:r>
      <w:r w:rsidRPr="000310C5">
        <w:rPr>
          <w:rFonts w:hint="eastAsia"/>
        </w:rPr>
        <w:t>CS</w:t>
      </w:r>
      <w:r w:rsidRPr="000310C5">
        <w:rPr>
          <w:rFonts w:hint="eastAsia"/>
        </w:rPr>
        <w:t>によって再</w:t>
      </w:r>
      <w:r>
        <w:rPr>
          <w:rFonts w:hint="eastAsia"/>
        </w:rPr>
        <w:t>構成することができるスパース信号とみなすことができることを意味する．</w:t>
      </w:r>
    </w:p>
    <w:p w:rsidR="000310C5" w:rsidRDefault="000310C5" w:rsidP="009D1434">
      <w:r w:rsidRPr="000310C5">
        <w:rPr>
          <w:rFonts w:hint="eastAsia"/>
        </w:rPr>
        <w:t>これはΔ</w:t>
      </w:r>
      <w:r w:rsidRPr="000310C5">
        <w:rPr>
          <w:rFonts w:hint="eastAsia"/>
        </w:rPr>
        <w:t>Eck</w:t>
      </w:r>
      <w:r w:rsidRPr="000310C5">
        <w:rPr>
          <w:rFonts w:hint="eastAsia"/>
        </w:rPr>
        <w:t>（</w:t>
      </w:r>
      <w:r w:rsidRPr="000310C5">
        <w:rPr>
          <w:rFonts w:hint="eastAsia"/>
        </w:rPr>
        <w:t>x</w:t>
      </w:r>
      <w:r w:rsidRPr="000310C5">
        <w:rPr>
          <w:rFonts w:hint="eastAsia"/>
        </w:rPr>
        <w:t>、</w:t>
      </w:r>
      <w:r w:rsidRPr="000310C5">
        <w:rPr>
          <w:rFonts w:hint="eastAsia"/>
        </w:rPr>
        <w:t>y</w:t>
      </w:r>
      <w:r w:rsidRPr="000310C5">
        <w:rPr>
          <w:rFonts w:hint="eastAsia"/>
        </w:rPr>
        <w:t>）とΔ</w:t>
      </w:r>
      <w:proofErr w:type="spellStart"/>
      <w:r w:rsidRPr="000310C5">
        <w:rPr>
          <w:rFonts w:hint="eastAsia"/>
        </w:rPr>
        <w:t>Esk</w:t>
      </w:r>
      <w:proofErr w:type="spellEnd"/>
      <w:r w:rsidRPr="000310C5">
        <w:rPr>
          <w:rFonts w:hint="eastAsia"/>
        </w:rPr>
        <w:t>（</w:t>
      </w:r>
      <w:r w:rsidRPr="000310C5">
        <w:rPr>
          <w:rFonts w:hint="eastAsia"/>
        </w:rPr>
        <w:t>x</w:t>
      </w:r>
      <w:r w:rsidRPr="000310C5">
        <w:rPr>
          <w:rFonts w:hint="eastAsia"/>
        </w:rPr>
        <w:t>、</w:t>
      </w:r>
      <w:r w:rsidRPr="000310C5">
        <w:rPr>
          <w:rFonts w:hint="eastAsia"/>
        </w:rPr>
        <w:t>y</w:t>
      </w:r>
      <w:r w:rsidRPr="000310C5">
        <w:rPr>
          <w:rFonts w:hint="eastAsia"/>
        </w:rPr>
        <w:t>）が同じ</w:t>
      </w:r>
      <w:r w:rsidRPr="000310C5">
        <w:rPr>
          <w:rFonts w:hint="eastAsia"/>
        </w:rPr>
        <w:t>M-</w:t>
      </w:r>
      <w:r>
        <w:rPr>
          <w:rFonts w:hint="eastAsia"/>
        </w:rPr>
        <w:t>スパース信号であると仮定されるので，</w:t>
      </w:r>
      <w:r w:rsidRPr="000310C5">
        <w:rPr>
          <w:rFonts w:hint="eastAsia"/>
        </w:rPr>
        <w:t>正確に元の信号を再構成するために必要な測定値の最小数は式</w:t>
      </w:r>
      <w:r>
        <w:rPr>
          <w:rFonts w:hint="eastAsia"/>
        </w:rPr>
        <w:t>(18)</w:t>
      </w:r>
      <w:r>
        <w:rPr>
          <w:rFonts w:hint="eastAsia"/>
        </w:rPr>
        <w:t>によって計算される．</w:t>
      </w:r>
    </w:p>
    <w:p w:rsidR="000310C5" w:rsidRDefault="00005DC8" w:rsidP="00005DC8">
      <w:pPr>
        <w:jc w:val="center"/>
      </w:pPr>
      <w:r>
        <w:rPr>
          <w:noProof/>
        </w:rPr>
        <w:drawing>
          <wp:inline distT="0" distB="0" distL="0" distR="0" wp14:anchorId="33048E1F" wp14:editId="0B6DB20A">
            <wp:extent cx="3991554" cy="38628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0824" t="57828" r="19628" b="35354"/>
                    <a:stretch/>
                  </pic:blipFill>
                  <pic:spPr bwMode="auto">
                    <a:xfrm>
                      <a:off x="0" y="0"/>
                      <a:ext cx="3994546" cy="386570"/>
                    </a:xfrm>
                    <a:prstGeom prst="rect">
                      <a:avLst/>
                    </a:prstGeom>
                    <a:ln>
                      <a:noFill/>
                    </a:ln>
                    <a:extLst>
                      <a:ext uri="{53640926-AAD7-44D8-BBD7-CCE9431645EC}">
                        <a14:shadowObscured xmlns:a14="http://schemas.microsoft.com/office/drawing/2010/main"/>
                      </a:ext>
                    </a:extLst>
                  </pic:spPr>
                </pic:pic>
              </a:graphicData>
            </a:graphic>
          </wp:inline>
        </w:drawing>
      </w:r>
    </w:p>
    <w:p w:rsidR="000310C5" w:rsidRDefault="000310C5" w:rsidP="009D1434">
      <w:r>
        <w:rPr>
          <w:rFonts w:hint="eastAsia"/>
        </w:rPr>
        <w:t>この式も</w:t>
      </w:r>
      <w:r>
        <w:rPr>
          <w:rFonts w:hint="eastAsia"/>
        </w:rPr>
        <w:t>CS</w:t>
      </w:r>
      <w:r>
        <w:rPr>
          <w:rFonts w:hint="eastAsia"/>
        </w:rPr>
        <w:t>の条件として考えられている．</w:t>
      </w:r>
    </w:p>
    <w:p w:rsidR="00142A55" w:rsidRDefault="00DD4CCC" w:rsidP="009D1434">
      <w:r>
        <w:rPr>
          <w:rFonts w:hint="eastAsia"/>
        </w:rPr>
        <w:t>M</w:t>
      </w:r>
      <w:r>
        <w:rPr>
          <w:rFonts w:hint="eastAsia"/>
        </w:rPr>
        <w:t>個の</w:t>
      </w:r>
      <w:proofErr w:type="spellStart"/>
      <w:r>
        <w:t>Rk</w:t>
      </w:r>
      <w:proofErr w:type="spellEnd"/>
      <w:r>
        <w:t>(</w:t>
      </w:r>
      <w:proofErr w:type="spellStart"/>
      <w:r>
        <w:t>x,y,l</w:t>
      </w:r>
      <w:proofErr w:type="spellEnd"/>
      <w:r>
        <w:t>)</w:t>
      </w:r>
      <w:r>
        <w:rPr>
          <w:rFonts w:hint="eastAsia"/>
        </w:rPr>
        <w:t>と</w:t>
      </w:r>
      <w:proofErr w:type="spellStart"/>
      <w:r w:rsidRPr="00DD4CCC">
        <w:t>Rks</w:t>
      </w:r>
      <w:proofErr w:type="spellEnd"/>
      <w:r w:rsidRPr="00DD4CCC">
        <w:t>(</w:t>
      </w:r>
      <w:proofErr w:type="spellStart"/>
      <w:r w:rsidRPr="00DD4CCC">
        <w:t>x,y,l</w:t>
      </w:r>
      <w:proofErr w:type="spellEnd"/>
      <w:r w:rsidRPr="00DD4CCC">
        <w:t>)</w:t>
      </w:r>
      <w:r w:rsidR="008A4578">
        <w:rPr>
          <w:rFonts w:hint="eastAsia"/>
        </w:rPr>
        <w:t>の疑似ランダムパターンが使用されるとき，式</w:t>
      </w:r>
      <w:r w:rsidR="008A4578">
        <w:rPr>
          <w:rFonts w:hint="eastAsia"/>
        </w:rPr>
        <w:t>14</w:t>
      </w:r>
      <w:r w:rsidR="008A4578">
        <w:rPr>
          <w:rFonts w:hint="eastAsia"/>
        </w:rPr>
        <w:t>と</w:t>
      </w:r>
      <w:r w:rsidR="008A4578">
        <w:rPr>
          <w:rFonts w:hint="eastAsia"/>
        </w:rPr>
        <w:t>16</w:t>
      </w:r>
      <w:r>
        <w:rPr>
          <w:rFonts w:hint="eastAsia"/>
        </w:rPr>
        <w:t>より計測プロセスは式１９と式２０で表され，</w:t>
      </w:r>
      <w:r w:rsidRPr="00F15373">
        <w:rPr>
          <w:rFonts w:hint="eastAsia"/>
        </w:rPr>
        <w:t>Δ</w:t>
      </w:r>
      <w:r w:rsidRPr="00F15373">
        <w:t xml:space="preserve">Pc </w:t>
      </w:r>
      <w:r w:rsidRPr="00F15373">
        <w:rPr>
          <w:rFonts w:hint="eastAsia"/>
        </w:rPr>
        <w:t>と</w:t>
      </w:r>
      <w:r w:rsidRPr="00F15373">
        <w:t>ΔPs</w:t>
      </w:r>
      <w:r w:rsidR="00567C00" w:rsidRPr="00F15373">
        <w:rPr>
          <w:rFonts w:hint="eastAsia"/>
        </w:rPr>
        <w:t>は測定の</w:t>
      </w:r>
      <w:r w:rsidR="00567C00" w:rsidRPr="00F15373">
        <w:rPr>
          <w:rFonts w:hint="eastAsia"/>
        </w:rPr>
        <w:t>M</w:t>
      </w:r>
      <w:r w:rsidR="00567C00" w:rsidRPr="00F15373">
        <w:rPr>
          <w:rFonts w:hint="eastAsia"/>
        </w:rPr>
        <w:t>×１の列ベクトルであり，Δ</w:t>
      </w:r>
      <w:proofErr w:type="spellStart"/>
      <w:r w:rsidR="00567C00" w:rsidRPr="00F15373">
        <w:t>Ec</w:t>
      </w:r>
      <w:proofErr w:type="spellEnd"/>
      <w:r w:rsidR="00567C00" w:rsidRPr="00F15373">
        <w:rPr>
          <w:rFonts w:hint="eastAsia"/>
        </w:rPr>
        <w:t>と</w:t>
      </w:r>
      <w:r w:rsidR="00567C00" w:rsidRPr="00F15373">
        <w:t>ΔEs</w:t>
      </w:r>
      <w:r w:rsidR="00F61DB5" w:rsidRPr="00F15373">
        <w:rPr>
          <w:rFonts w:hint="eastAsia"/>
        </w:rPr>
        <w:t>は列ベクトルでΔ</w:t>
      </w:r>
      <w:r w:rsidR="00F61DB5" w:rsidRPr="00F15373">
        <w:t>Eck(</w:t>
      </w:r>
      <w:proofErr w:type="spellStart"/>
      <w:r w:rsidR="00F61DB5" w:rsidRPr="00F15373">
        <w:t>x,y</w:t>
      </w:r>
      <w:proofErr w:type="spellEnd"/>
      <w:r w:rsidR="00F61DB5" w:rsidRPr="00F15373">
        <w:t>)</w:t>
      </w:r>
      <w:r w:rsidR="00F61DB5" w:rsidRPr="00F15373">
        <w:rPr>
          <w:rFonts w:hint="eastAsia"/>
        </w:rPr>
        <w:t>と</w:t>
      </w:r>
      <w:proofErr w:type="spellStart"/>
      <w:r w:rsidR="00F61DB5" w:rsidRPr="00F15373">
        <w:t>ΔEsk</w:t>
      </w:r>
      <w:proofErr w:type="spellEnd"/>
      <w:r w:rsidR="00F61DB5" w:rsidRPr="00F15373">
        <w:t>(</w:t>
      </w:r>
      <w:proofErr w:type="spellStart"/>
      <w:r w:rsidR="00F61DB5" w:rsidRPr="00F15373">
        <w:t>x,y</w:t>
      </w:r>
      <w:proofErr w:type="spellEnd"/>
      <w:r w:rsidR="00F61DB5" w:rsidRPr="00F15373">
        <w:t>) XY × 1</w:t>
      </w:r>
      <w:r w:rsidR="00F61DB5" w:rsidRPr="00F15373">
        <w:rPr>
          <w:rFonts w:hint="eastAsia"/>
        </w:rPr>
        <w:t>ベクトルで</w:t>
      </w:r>
      <w:r w:rsidR="00F61DB5" w:rsidRPr="00F15373">
        <w:t>X × Y</w:t>
      </w:r>
      <w:r w:rsidR="00F61DB5" w:rsidRPr="00F15373">
        <w:rPr>
          <w:rFonts w:hint="eastAsia"/>
        </w:rPr>
        <w:t>ピクセル</w:t>
      </w:r>
      <w:r w:rsidR="00F61DB5">
        <w:rPr>
          <w:rFonts w:hint="eastAsia"/>
        </w:rPr>
        <w:t>，</w:t>
      </w:r>
      <w:r w:rsidR="00F61DB5" w:rsidRPr="00F61DB5">
        <w:rPr>
          <w:rFonts w:hint="eastAsia"/>
        </w:rPr>
        <w:t>測定行列Φ</w:t>
      </w:r>
      <w:r w:rsidR="00F61DB5" w:rsidRPr="00F61DB5">
        <w:rPr>
          <w:rFonts w:hint="eastAsia"/>
        </w:rPr>
        <w:t>R</w:t>
      </w:r>
      <w:r w:rsidR="00F61DB5" w:rsidRPr="00F61DB5">
        <w:rPr>
          <w:rFonts w:hint="eastAsia"/>
        </w:rPr>
        <w:t>は</w:t>
      </w:r>
      <w:r w:rsidR="00F61DB5" w:rsidRPr="00F61DB5">
        <w:rPr>
          <w:rFonts w:hint="eastAsia"/>
        </w:rPr>
        <w:t>M</w:t>
      </w:r>
      <w:r w:rsidR="00F61DB5" w:rsidRPr="00F61DB5">
        <w:rPr>
          <w:rFonts w:hint="eastAsia"/>
        </w:rPr>
        <w:t>×</w:t>
      </w:r>
      <w:r w:rsidR="00F61DB5" w:rsidRPr="00F61DB5">
        <w:rPr>
          <w:rFonts w:hint="eastAsia"/>
        </w:rPr>
        <w:t>XY</w:t>
      </w:r>
      <w:r w:rsidR="00F61DB5">
        <w:rPr>
          <w:rFonts w:hint="eastAsia"/>
        </w:rPr>
        <w:t>である．</w:t>
      </w:r>
    </w:p>
    <w:p w:rsidR="00E31CB6" w:rsidRDefault="00235FCD" w:rsidP="009D1434">
      <w:r w:rsidRPr="00235FCD">
        <w:rPr>
          <w:rFonts w:hint="eastAsia"/>
        </w:rPr>
        <w:t>Δ</w:t>
      </w:r>
      <w:proofErr w:type="spellStart"/>
      <w:r w:rsidRPr="00235FCD">
        <w:rPr>
          <w:rFonts w:hint="eastAsia"/>
        </w:rPr>
        <w:t>Ec</w:t>
      </w:r>
      <w:proofErr w:type="spellEnd"/>
      <w:r w:rsidRPr="00235FCD">
        <w:rPr>
          <w:rFonts w:hint="eastAsia"/>
        </w:rPr>
        <w:t>（</w:t>
      </w:r>
      <w:r w:rsidRPr="00235FCD">
        <w:rPr>
          <w:rFonts w:hint="eastAsia"/>
        </w:rPr>
        <w:t>x</w:t>
      </w:r>
      <w:r w:rsidRPr="00235FCD">
        <w:rPr>
          <w:rFonts w:hint="eastAsia"/>
        </w:rPr>
        <w:t>、</w:t>
      </w:r>
      <w:r w:rsidRPr="00235FCD">
        <w:rPr>
          <w:rFonts w:hint="eastAsia"/>
        </w:rPr>
        <w:t>y</w:t>
      </w:r>
      <w:r w:rsidRPr="00235FCD">
        <w:rPr>
          <w:rFonts w:hint="eastAsia"/>
        </w:rPr>
        <w:t>）とΔ</w:t>
      </w:r>
      <w:proofErr w:type="spellStart"/>
      <w:r w:rsidRPr="00235FCD">
        <w:rPr>
          <w:rFonts w:hint="eastAsia"/>
        </w:rPr>
        <w:t>Es</w:t>
      </w:r>
      <w:proofErr w:type="spellEnd"/>
      <w:r w:rsidRPr="00235FCD">
        <w:rPr>
          <w:rFonts w:hint="eastAsia"/>
        </w:rPr>
        <w:t>（</w:t>
      </w:r>
      <w:r w:rsidRPr="00235FCD">
        <w:rPr>
          <w:rFonts w:hint="eastAsia"/>
        </w:rPr>
        <w:t>x</w:t>
      </w:r>
      <w:r w:rsidRPr="00235FCD">
        <w:rPr>
          <w:rFonts w:hint="eastAsia"/>
        </w:rPr>
        <w:t>、</w:t>
      </w:r>
      <w:r w:rsidRPr="00235FCD">
        <w:rPr>
          <w:rFonts w:hint="eastAsia"/>
        </w:rPr>
        <w:t>y</w:t>
      </w:r>
      <w:r w:rsidRPr="00235FCD">
        <w:rPr>
          <w:rFonts w:hint="eastAsia"/>
        </w:rPr>
        <w:t>）の全ての値は、</w:t>
      </w:r>
      <w:r>
        <w:rPr>
          <w:rFonts w:hint="eastAsia"/>
        </w:rPr>
        <w:t>式</w:t>
      </w:r>
      <w:r>
        <w:rPr>
          <w:rFonts w:hint="eastAsia"/>
        </w:rPr>
        <w:t>21</w:t>
      </w:r>
      <w:r>
        <w:rPr>
          <w:rFonts w:hint="eastAsia"/>
        </w:rPr>
        <w:t>と式</w:t>
      </w:r>
      <w:r>
        <w:rPr>
          <w:rFonts w:hint="eastAsia"/>
        </w:rPr>
        <w:t>22</w:t>
      </w:r>
      <w:r>
        <w:rPr>
          <w:rFonts w:hint="eastAsia"/>
        </w:rPr>
        <w:t>の再構成処理によって指定された場合，</w:t>
      </w:r>
      <w:r>
        <w:t>Eck(</w:t>
      </w:r>
      <w:proofErr w:type="spellStart"/>
      <w:r>
        <w:t>x,y</w:t>
      </w:r>
      <w:proofErr w:type="spellEnd"/>
      <w:r>
        <w:t xml:space="preserve">) </w:t>
      </w:r>
      <w:r>
        <w:rPr>
          <w:rFonts w:hint="eastAsia"/>
        </w:rPr>
        <w:t>と</w:t>
      </w:r>
      <w:proofErr w:type="spellStart"/>
      <w:r w:rsidRPr="00235FCD">
        <w:t>Esk</w:t>
      </w:r>
      <w:proofErr w:type="spellEnd"/>
      <w:r w:rsidRPr="00235FCD">
        <w:t>(</w:t>
      </w:r>
      <w:proofErr w:type="spellStart"/>
      <w:r w:rsidRPr="00235FCD">
        <w:t>x,y</w:t>
      </w:r>
      <w:proofErr w:type="spellEnd"/>
      <w:r w:rsidRPr="00235FCD">
        <w:t>)</w:t>
      </w:r>
      <w:r w:rsidR="008A4578">
        <w:rPr>
          <w:rFonts w:hint="eastAsia"/>
        </w:rPr>
        <w:t>は式１５と式１７によって計算され，オブジェクトプロファイルは式</w:t>
      </w:r>
      <w:r w:rsidR="008A4578">
        <w:rPr>
          <w:rFonts w:hint="eastAsia"/>
        </w:rPr>
        <w:t>9</w:t>
      </w:r>
      <w:r w:rsidR="008A4578">
        <w:rPr>
          <w:rFonts w:hint="eastAsia"/>
        </w:rPr>
        <w:t>と式</w:t>
      </w:r>
      <w:r w:rsidR="008A4578">
        <w:rPr>
          <w:rFonts w:hint="eastAsia"/>
        </w:rPr>
        <w:t>10</w:t>
      </w:r>
      <w:r w:rsidR="00E31CB6">
        <w:rPr>
          <w:rFonts w:hint="eastAsia"/>
        </w:rPr>
        <w:t>を適用することによって計測される．</w:t>
      </w:r>
    </w:p>
    <w:p w:rsidR="00E31CB6" w:rsidRDefault="00005DC8" w:rsidP="00005DC8">
      <w:pPr>
        <w:jc w:val="center"/>
      </w:pPr>
      <w:r>
        <w:rPr>
          <w:noProof/>
        </w:rPr>
        <w:drawing>
          <wp:inline distT="0" distB="0" distL="0" distR="0" wp14:anchorId="2EAA4AC4" wp14:editId="62622B09">
            <wp:extent cx="3321596" cy="397565"/>
            <wp:effectExtent l="0" t="0" r="0" b="254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4651" t="74747" r="18636" b="17425"/>
                    <a:stretch/>
                  </pic:blipFill>
                  <pic:spPr bwMode="auto">
                    <a:xfrm>
                      <a:off x="0" y="0"/>
                      <a:ext cx="3323200" cy="397757"/>
                    </a:xfrm>
                    <a:prstGeom prst="rect">
                      <a:avLst/>
                    </a:prstGeom>
                    <a:ln>
                      <a:noFill/>
                    </a:ln>
                    <a:extLst>
                      <a:ext uri="{53640926-AAD7-44D8-BBD7-CCE9431645EC}">
                        <a14:shadowObscured xmlns:a14="http://schemas.microsoft.com/office/drawing/2010/main"/>
                      </a:ext>
                    </a:extLst>
                  </pic:spPr>
                </pic:pic>
              </a:graphicData>
            </a:graphic>
          </wp:inline>
        </w:drawing>
      </w:r>
    </w:p>
    <w:p w:rsidR="00B6465D" w:rsidRDefault="00005DC8" w:rsidP="00005DC8">
      <w:pPr>
        <w:jc w:val="center"/>
      </w:pPr>
      <w:r>
        <w:rPr>
          <w:noProof/>
        </w:rPr>
        <w:drawing>
          <wp:inline distT="0" distB="0" distL="0" distR="0" wp14:anchorId="0D1F7CE9" wp14:editId="374238DD">
            <wp:extent cx="3622104" cy="373711"/>
            <wp:effectExtent l="0" t="0" r="0" b="762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4368" t="85606" r="19912" b="7828"/>
                    <a:stretch/>
                  </pic:blipFill>
                  <pic:spPr bwMode="auto">
                    <a:xfrm>
                      <a:off x="0" y="0"/>
                      <a:ext cx="3626506" cy="374165"/>
                    </a:xfrm>
                    <a:prstGeom prst="rect">
                      <a:avLst/>
                    </a:prstGeom>
                    <a:ln>
                      <a:noFill/>
                    </a:ln>
                    <a:extLst>
                      <a:ext uri="{53640926-AAD7-44D8-BBD7-CCE9431645EC}">
                        <a14:shadowObscured xmlns:a14="http://schemas.microsoft.com/office/drawing/2010/main"/>
                      </a:ext>
                    </a:extLst>
                  </pic:spPr>
                </pic:pic>
              </a:graphicData>
            </a:graphic>
          </wp:inline>
        </w:drawing>
      </w:r>
    </w:p>
    <w:p w:rsidR="00B6465D" w:rsidRDefault="003F23D9" w:rsidP="003F23D9">
      <w:pPr>
        <w:jc w:val="center"/>
      </w:pPr>
      <w:r>
        <w:rPr>
          <w:noProof/>
        </w:rPr>
        <w:drawing>
          <wp:inline distT="0" distB="0" distL="0" distR="0" wp14:anchorId="16E9AEDC" wp14:editId="29465C06">
            <wp:extent cx="4976906" cy="413468"/>
            <wp:effectExtent l="0" t="0" r="0" b="571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5438" t="46212" r="18494" b="46970"/>
                    <a:stretch/>
                  </pic:blipFill>
                  <pic:spPr bwMode="auto">
                    <a:xfrm>
                      <a:off x="0" y="0"/>
                      <a:ext cx="4979312" cy="413668"/>
                    </a:xfrm>
                    <a:prstGeom prst="rect">
                      <a:avLst/>
                    </a:prstGeom>
                    <a:ln>
                      <a:noFill/>
                    </a:ln>
                    <a:extLst>
                      <a:ext uri="{53640926-AAD7-44D8-BBD7-CCE9431645EC}">
                        <a14:shadowObscured xmlns:a14="http://schemas.microsoft.com/office/drawing/2010/main"/>
                      </a:ext>
                    </a:extLst>
                  </pic:spPr>
                </pic:pic>
              </a:graphicData>
            </a:graphic>
          </wp:inline>
        </w:drawing>
      </w:r>
    </w:p>
    <w:p w:rsidR="00B6465D" w:rsidRDefault="003F23D9" w:rsidP="003F23D9">
      <w:pPr>
        <w:jc w:val="center"/>
      </w:pPr>
      <w:r>
        <w:rPr>
          <w:noProof/>
        </w:rPr>
        <w:lastRenderedPageBreak/>
        <w:drawing>
          <wp:inline distT="0" distB="0" distL="0" distR="0" wp14:anchorId="554E6CA6" wp14:editId="3341BCC8">
            <wp:extent cx="4898572" cy="389232"/>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5438" t="53030" r="19345" b="40909"/>
                    <a:stretch/>
                  </pic:blipFill>
                  <pic:spPr bwMode="auto">
                    <a:xfrm>
                      <a:off x="0" y="0"/>
                      <a:ext cx="5164538" cy="410365"/>
                    </a:xfrm>
                    <a:prstGeom prst="rect">
                      <a:avLst/>
                    </a:prstGeom>
                    <a:ln>
                      <a:noFill/>
                    </a:ln>
                    <a:extLst>
                      <a:ext uri="{53640926-AAD7-44D8-BBD7-CCE9431645EC}">
                        <a14:shadowObscured xmlns:a14="http://schemas.microsoft.com/office/drawing/2010/main"/>
                      </a:ext>
                    </a:extLst>
                  </pic:spPr>
                </pic:pic>
              </a:graphicData>
            </a:graphic>
          </wp:inline>
        </w:drawing>
      </w:r>
    </w:p>
    <w:p w:rsidR="00B6465D" w:rsidRDefault="00B6465D" w:rsidP="00B6465D"/>
    <w:p w:rsidR="00E31CB6" w:rsidRDefault="00E31CB6" w:rsidP="009D1434">
      <w:r>
        <w:rPr>
          <w:rFonts w:hint="eastAsia"/>
        </w:rPr>
        <w:t>3.</w:t>
      </w:r>
      <w:r>
        <w:rPr>
          <w:rFonts w:hint="eastAsia"/>
        </w:rPr>
        <w:t xml:space="preserve">　実験</w:t>
      </w:r>
    </w:p>
    <w:p w:rsidR="00E31CB6" w:rsidRDefault="00E31CB6" w:rsidP="009D1434">
      <w:r>
        <w:rPr>
          <w:rFonts w:hint="eastAsia"/>
        </w:rPr>
        <w:t>実験のセットアップは図１に示されている．</w:t>
      </w:r>
    </w:p>
    <w:p w:rsidR="00E31CB6" w:rsidRDefault="00E31CB6" w:rsidP="009D1434">
      <w:r>
        <w:rPr>
          <w:rFonts w:hint="eastAsia"/>
        </w:rPr>
        <w:t>76MHz</w:t>
      </w:r>
      <w:r>
        <w:rPr>
          <w:rFonts w:hint="eastAsia"/>
        </w:rPr>
        <w:t>の反復率のフェムト秒レーザ周波数コム</w:t>
      </w:r>
      <w:r>
        <w:rPr>
          <w:rFonts w:ascii="TimesNewRoman" w:eastAsia="ＭＳ Ｐ明朝" w:hAnsi="TimesNewRoman" w:cs="TimesNewRoman"/>
          <w:kern w:val="0"/>
          <w:sz w:val="20"/>
          <w:szCs w:val="20"/>
        </w:rPr>
        <w:t>(FEMTOSOURCE rainbow, FEMTOLASERS, Inc.)</w:t>
      </w:r>
      <w:r>
        <w:rPr>
          <w:rFonts w:hint="eastAsia"/>
        </w:rPr>
        <w:t>を用いた．</w:t>
      </w:r>
    </w:p>
    <w:p w:rsidR="00B379D5" w:rsidRDefault="00E31CB6" w:rsidP="009D1434">
      <w:r>
        <w:rPr>
          <w:rFonts w:hint="eastAsia"/>
        </w:rPr>
        <w:t>物体波と参照波は</w:t>
      </w:r>
      <w:r w:rsidR="00B379D5">
        <w:rPr>
          <w:rFonts w:hint="eastAsia"/>
        </w:rPr>
        <w:t>1GHz</w:t>
      </w:r>
      <w:r w:rsidR="00B379D5">
        <w:rPr>
          <w:rFonts w:hint="eastAsia"/>
        </w:rPr>
        <w:t>の</w:t>
      </w:r>
      <w:r>
        <w:rPr>
          <w:rFonts w:hint="eastAsia"/>
        </w:rPr>
        <w:t>最大周波数応答</w:t>
      </w:r>
      <w:r w:rsidR="00B379D5">
        <w:rPr>
          <w:rFonts w:hint="eastAsia"/>
        </w:rPr>
        <w:t>をもつ</w:t>
      </w:r>
      <w:r>
        <w:rPr>
          <w:rFonts w:hint="eastAsia"/>
        </w:rPr>
        <w:t>2</w:t>
      </w:r>
      <w:r>
        <w:rPr>
          <w:rFonts w:hint="eastAsia"/>
        </w:rPr>
        <w:t>つの光受信器によってサンプリングされた．</w:t>
      </w:r>
    </w:p>
    <w:p w:rsidR="00F42209" w:rsidRDefault="00B379D5" w:rsidP="00F42209">
      <w:r w:rsidRPr="00B379D5">
        <w:rPr>
          <w:rFonts w:hint="eastAsia"/>
        </w:rPr>
        <w:t>FSS</w:t>
      </w:r>
      <w:r w:rsidR="00F42209">
        <w:rPr>
          <w:rFonts w:hint="eastAsia"/>
        </w:rPr>
        <w:t>は</w:t>
      </w:r>
      <w:r w:rsidRPr="00B379D5">
        <w:rPr>
          <w:rFonts w:hint="eastAsia"/>
        </w:rPr>
        <w:t>任意の</w:t>
      </w:r>
      <w:r w:rsidRPr="00B379D5">
        <w:rPr>
          <w:rFonts w:hint="eastAsia"/>
        </w:rPr>
        <w:t>2</w:t>
      </w:r>
      <w:r>
        <w:rPr>
          <w:rFonts w:hint="eastAsia"/>
        </w:rPr>
        <w:t>π曖昧さなしに検出され</w:t>
      </w:r>
      <w:r w:rsidRPr="00B379D5">
        <w:rPr>
          <w:rFonts w:hint="eastAsia"/>
        </w:rPr>
        <w:t>15.18</w:t>
      </w:r>
      <w:r w:rsidRPr="00B379D5">
        <w:rPr>
          <w:rFonts w:hint="eastAsia"/>
        </w:rPr>
        <w:t>センチメートルより小さい</w:t>
      </w:r>
      <w:r w:rsidR="00F42209">
        <w:rPr>
          <w:rFonts w:hint="eastAsia"/>
        </w:rPr>
        <w:t>深さを持つオブジェクトを許可するように，光源の</w:t>
      </w:r>
      <w:r w:rsidR="00F42209">
        <w:rPr>
          <w:rFonts w:hint="eastAsia"/>
        </w:rPr>
        <w:t>988MHz</w:t>
      </w:r>
      <w:r w:rsidR="00F42209">
        <w:rPr>
          <w:rFonts w:hint="eastAsia"/>
        </w:rPr>
        <w:t>の周波数に対応する</w:t>
      </w:r>
      <w:r w:rsidR="00F42209">
        <w:rPr>
          <w:rFonts w:hint="eastAsia"/>
        </w:rPr>
        <w:t>13</w:t>
      </w:r>
      <w:r w:rsidR="00F42209">
        <w:rPr>
          <w:rFonts w:hint="eastAsia"/>
        </w:rPr>
        <w:t>番目の高調波の周波数を選択するように設計された．</w:t>
      </w:r>
    </w:p>
    <w:p w:rsidR="00F42209" w:rsidRPr="00B379D5" w:rsidRDefault="00F42209" w:rsidP="00F42209">
      <w:r w:rsidRPr="00F42209">
        <w:rPr>
          <w:rFonts w:hint="eastAsia"/>
        </w:rPr>
        <w:t>β</w:t>
      </w:r>
      <w:r w:rsidRPr="00F42209">
        <w:rPr>
          <w:rFonts w:hint="eastAsia"/>
        </w:rPr>
        <w:t>/</w:t>
      </w:r>
      <w:r w:rsidRPr="00F42209">
        <w:rPr>
          <w:rFonts w:hint="eastAsia"/>
        </w:rPr>
        <w:t>α</w:t>
      </w:r>
      <w:r w:rsidRPr="00F42209">
        <w:rPr>
          <w:rFonts w:hint="eastAsia"/>
        </w:rPr>
        <w:t>=0.8</w:t>
      </w:r>
      <w:r w:rsidRPr="00F42209">
        <w:rPr>
          <w:rFonts w:hint="eastAsia"/>
        </w:rPr>
        <w:t>で表さ</w:t>
      </w:r>
      <w:r>
        <w:rPr>
          <w:rFonts w:hint="eastAsia"/>
        </w:rPr>
        <w:t>れる移相シフタ―による減衰は，移相シフタ―の入力信号と出力信号の振幅の比から測定した．</w:t>
      </w:r>
    </w:p>
    <w:p w:rsidR="00D22E8E" w:rsidRDefault="00F42209" w:rsidP="009D1434">
      <w:r>
        <w:rPr>
          <w:rFonts w:hint="eastAsia"/>
        </w:rPr>
        <w:t>図</w:t>
      </w:r>
      <w:r>
        <w:rPr>
          <w:rFonts w:hint="eastAsia"/>
        </w:rPr>
        <w:t>2</w:t>
      </w:r>
      <w:r>
        <w:rPr>
          <w:rFonts w:hint="eastAsia"/>
        </w:rPr>
        <w:t>の</w:t>
      </w:r>
      <w:r>
        <w:rPr>
          <w:rFonts w:hint="eastAsia"/>
        </w:rPr>
        <w:t>(a)-(f)</w:t>
      </w:r>
      <w:r>
        <w:rPr>
          <w:rFonts w:hint="eastAsia"/>
        </w:rPr>
        <w:t>に示されるように，</w:t>
      </w:r>
      <w:r w:rsidR="00D22E8E">
        <w:rPr>
          <w:rFonts w:hint="eastAsia"/>
        </w:rPr>
        <w:t>3</w:t>
      </w:r>
      <w:r w:rsidR="00D22E8E">
        <w:rPr>
          <w:rFonts w:hint="eastAsia"/>
        </w:rPr>
        <w:t>種類の疑似ランダムパターンである</w:t>
      </w:r>
      <w:r w:rsidR="00D22E8E">
        <w:t>4 × 4</w:t>
      </w:r>
      <w:r>
        <w:rPr>
          <w:rFonts w:hint="eastAsia"/>
        </w:rPr>
        <w:t>と</w:t>
      </w:r>
      <w:r>
        <w:t>6 × 6</w:t>
      </w:r>
      <w:r>
        <w:rPr>
          <w:rFonts w:hint="eastAsia"/>
        </w:rPr>
        <w:t>と</w:t>
      </w:r>
      <w:r w:rsidRPr="00F42209">
        <w:t>10 × 10</w:t>
      </w:r>
      <w:r w:rsidR="00D22E8E">
        <w:rPr>
          <w:rFonts w:hint="eastAsia"/>
        </w:rPr>
        <w:t>のランダムバイナリ要素は物体波をエンコード（符号化）する為に用いられた．</w:t>
      </w:r>
      <w:r w:rsidR="00D22E8E" w:rsidRPr="00D22E8E">
        <w:rPr>
          <w:rFonts w:hint="eastAsia"/>
        </w:rPr>
        <w:t>SLM</w:t>
      </w:r>
      <w:r w:rsidR="00D22E8E" w:rsidRPr="00D22E8E">
        <w:rPr>
          <w:rFonts w:hint="eastAsia"/>
        </w:rPr>
        <w:t>の画素サイズは</w:t>
      </w:r>
      <w:r w:rsidR="00D22E8E" w:rsidRPr="00D22E8E">
        <w:rPr>
          <w:rFonts w:hint="eastAsia"/>
        </w:rPr>
        <w:t>26</w:t>
      </w:r>
      <w:r w:rsidR="00D22E8E" w:rsidRPr="00D22E8E">
        <w:rPr>
          <w:rFonts w:hint="eastAsia"/>
        </w:rPr>
        <w:t>μ</w:t>
      </w:r>
      <w:r w:rsidR="00D22E8E" w:rsidRPr="00D22E8E">
        <w:rPr>
          <w:rFonts w:hint="eastAsia"/>
        </w:rPr>
        <w:t>m</w:t>
      </w:r>
      <w:r w:rsidR="00D22E8E">
        <w:rPr>
          <w:rFonts w:hint="eastAsia"/>
        </w:rPr>
        <w:t>だった．</w:t>
      </w:r>
    </w:p>
    <w:p w:rsidR="00597890" w:rsidRDefault="00D22E8E" w:rsidP="009D1434">
      <w:r>
        <w:rPr>
          <w:rFonts w:hint="eastAsia"/>
        </w:rPr>
        <w:t>疑似ランダムパターンである</w:t>
      </w:r>
      <w:r>
        <w:t>4 × 4</w:t>
      </w:r>
      <w:r>
        <w:rPr>
          <w:rFonts w:hint="eastAsia"/>
        </w:rPr>
        <w:t>と</w:t>
      </w:r>
      <w:r>
        <w:t>6 × 6</w:t>
      </w:r>
      <w:r>
        <w:rPr>
          <w:rFonts w:hint="eastAsia"/>
        </w:rPr>
        <w:t>と</w:t>
      </w:r>
      <w:r w:rsidRPr="00F42209">
        <w:t>10 × 10</w:t>
      </w:r>
      <w:r>
        <w:rPr>
          <w:rFonts w:hint="eastAsia"/>
        </w:rPr>
        <w:t>のそれぞれのバイナリ要素は</w:t>
      </w:r>
      <w:r>
        <w:rPr>
          <w:rFonts w:hint="eastAsia"/>
        </w:rPr>
        <w:t>SML</w:t>
      </w:r>
      <w:r>
        <w:rPr>
          <w:rFonts w:hint="eastAsia"/>
        </w:rPr>
        <w:t>の</w:t>
      </w:r>
      <w:r w:rsidRPr="00D22E8E">
        <w:t>60 × 60,</w:t>
      </w:r>
      <w:r>
        <w:rPr>
          <w:rFonts w:hint="eastAsia"/>
        </w:rPr>
        <w:t>と</w:t>
      </w:r>
      <w:r>
        <w:t>40 × 40</w:t>
      </w:r>
      <w:r>
        <w:rPr>
          <w:rFonts w:hint="eastAsia"/>
        </w:rPr>
        <w:t>と</w:t>
      </w:r>
      <w:r w:rsidRPr="00D22E8E">
        <w:t>24 × 24</w:t>
      </w:r>
      <w:r w:rsidR="00597890">
        <w:rPr>
          <w:rFonts w:hint="eastAsia"/>
        </w:rPr>
        <w:t>ピクセル</w:t>
      </w:r>
      <w:r>
        <w:rPr>
          <w:rFonts w:hint="eastAsia"/>
        </w:rPr>
        <w:t>で構築され，この場合の走査範囲は</w:t>
      </w:r>
      <w:r w:rsidRPr="00D22E8E">
        <w:t>6.24 mm × 6.24 mm</w:t>
      </w:r>
      <w:r w:rsidR="005C3B88">
        <w:rPr>
          <w:rFonts w:hint="eastAsia"/>
        </w:rPr>
        <w:t>でした</w:t>
      </w:r>
      <w:r w:rsidRPr="00D22E8E">
        <w:t>.</w:t>
      </w:r>
    </w:p>
    <w:p w:rsidR="00B6465D" w:rsidRDefault="00597890" w:rsidP="009D1434">
      <w:r>
        <w:rPr>
          <w:rFonts w:hint="eastAsia"/>
        </w:rPr>
        <w:t>最初の実験では平面ミラーを</w:t>
      </w:r>
      <w:r w:rsidRPr="00597890">
        <w:rPr>
          <w:rFonts w:hint="eastAsia"/>
        </w:rPr>
        <w:t>システムの安定性と提案された方法の精</w:t>
      </w:r>
      <w:r w:rsidR="00F15373">
        <w:rPr>
          <w:rFonts w:hint="eastAsia"/>
        </w:rPr>
        <w:t>度を評価するためにターゲット</w:t>
      </w:r>
      <w:r>
        <w:rPr>
          <w:rFonts w:hint="eastAsia"/>
        </w:rPr>
        <w:t>オブジェクトとして使用した．</w:t>
      </w:r>
    </w:p>
    <w:p w:rsidR="00B6465D" w:rsidRDefault="00B6465D" w:rsidP="009D1434">
      <w:r w:rsidRPr="00B6465D">
        <w:rPr>
          <w:rFonts w:hint="eastAsia"/>
        </w:rPr>
        <w:t>SLM</w:t>
      </w:r>
      <w:r>
        <w:rPr>
          <w:rFonts w:hint="eastAsia"/>
        </w:rPr>
        <w:t>に表示される各擬似ランダムパターンは</w:t>
      </w:r>
      <w:r>
        <w:t>、</w:t>
      </w:r>
      <w:r w:rsidRPr="00B6465D">
        <w:rPr>
          <w:rFonts w:hint="eastAsia"/>
        </w:rPr>
        <w:t>100</w:t>
      </w:r>
      <w:r>
        <w:rPr>
          <w:rFonts w:hint="eastAsia"/>
        </w:rPr>
        <w:t>マイクロ秒の間隔で</w:t>
      </w:r>
      <w:r w:rsidRPr="00B6465D">
        <w:rPr>
          <w:rFonts w:hint="eastAsia"/>
        </w:rPr>
        <w:t>5000</w:t>
      </w:r>
      <w:r>
        <w:rPr>
          <w:rFonts w:hint="eastAsia"/>
        </w:rPr>
        <w:t>サンプルの位相情報を位相検出器システムによって測定された</w:t>
      </w:r>
      <w:r w:rsidR="00665D3D">
        <w:rPr>
          <w:rFonts w:hint="eastAsia"/>
        </w:rPr>
        <w:t>.</w:t>
      </w:r>
    </w:p>
    <w:p w:rsidR="00B6465D" w:rsidRDefault="00B6465D" w:rsidP="009D1434">
      <w:r w:rsidRPr="00B6465D">
        <w:rPr>
          <w:rFonts w:hint="eastAsia"/>
        </w:rPr>
        <w:t>表示された擬似ランダムパターンに対応する位相情報は、測定された</w:t>
      </w:r>
      <w:r w:rsidRPr="00B6465D">
        <w:rPr>
          <w:rFonts w:hint="eastAsia"/>
        </w:rPr>
        <w:t>5000</w:t>
      </w:r>
      <w:r>
        <w:rPr>
          <w:rFonts w:hint="eastAsia"/>
        </w:rPr>
        <w:t>サンプル</w:t>
      </w:r>
      <w:r w:rsidR="00665D3D">
        <w:rPr>
          <w:rFonts w:hint="eastAsia"/>
        </w:rPr>
        <w:t>から計算した平均値でした．</w:t>
      </w:r>
    </w:p>
    <w:p w:rsidR="00B6465D" w:rsidRDefault="00B6465D" w:rsidP="009D1434">
      <w:r>
        <w:rPr>
          <w:rFonts w:hint="eastAsia"/>
        </w:rPr>
        <w:lastRenderedPageBreak/>
        <w:t>正確に対象のプロファイルを再構成するために、測定値の数は</w:t>
      </w:r>
      <w:r w:rsidRPr="00B6465D">
        <w:rPr>
          <w:rFonts w:hint="eastAsia"/>
        </w:rPr>
        <w:t>式</w:t>
      </w:r>
      <w:r>
        <w:rPr>
          <w:rFonts w:hint="eastAsia"/>
        </w:rPr>
        <w:t>（</w:t>
      </w:r>
      <w:r>
        <w:rPr>
          <w:rFonts w:hint="eastAsia"/>
        </w:rPr>
        <w:t>18</w:t>
      </w:r>
      <w:r>
        <w:rPr>
          <w:rFonts w:hint="eastAsia"/>
        </w:rPr>
        <w:t>）</w:t>
      </w:r>
      <w:r w:rsidRPr="00B6465D">
        <w:rPr>
          <w:rFonts w:hint="eastAsia"/>
        </w:rPr>
        <w:t>によって計算</w:t>
      </w:r>
      <w:r>
        <w:rPr>
          <w:rFonts w:hint="eastAsia"/>
        </w:rPr>
        <w:t>される</w:t>
      </w:r>
      <w:r w:rsidRPr="00B6465D">
        <w:rPr>
          <w:rFonts w:hint="eastAsia"/>
        </w:rPr>
        <w:t>理論値以上</w:t>
      </w:r>
      <w:r w:rsidR="00A41B3F">
        <w:rPr>
          <w:rFonts w:hint="eastAsia"/>
        </w:rPr>
        <w:t>であるべきです．</w:t>
      </w:r>
    </w:p>
    <w:p w:rsidR="00A41B3F" w:rsidRDefault="00F15373" w:rsidP="009D1434">
      <w:r w:rsidRPr="00F15373">
        <w:rPr>
          <w:rFonts w:hint="eastAsia"/>
        </w:rPr>
        <w:t>オブジェクトの構造、</w:t>
      </w:r>
      <w:r w:rsidRPr="00F15373">
        <w:rPr>
          <w:rFonts w:hint="eastAsia"/>
        </w:rPr>
        <w:t>4</w:t>
      </w:r>
      <w:r w:rsidRPr="00F15373">
        <w:rPr>
          <w:rFonts w:hint="eastAsia"/>
        </w:rPr>
        <w:t>×</w:t>
      </w:r>
      <w:r w:rsidRPr="00F15373">
        <w:rPr>
          <w:rFonts w:hint="eastAsia"/>
        </w:rPr>
        <w:t>4,6</w:t>
      </w:r>
      <w:r w:rsidRPr="00F15373">
        <w:rPr>
          <w:rFonts w:hint="eastAsia"/>
        </w:rPr>
        <w:t>×</w:t>
      </w:r>
      <w:r w:rsidRPr="00F15373">
        <w:rPr>
          <w:rFonts w:hint="eastAsia"/>
        </w:rPr>
        <w:t>6</w:t>
      </w:r>
      <w:r w:rsidRPr="00F15373">
        <w:rPr>
          <w:rFonts w:hint="eastAsia"/>
        </w:rPr>
        <w:t>、疑似ランダムパターンに</w:t>
      </w:r>
      <w:r w:rsidRPr="00F15373">
        <w:rPr>
          <w:rFonts w:hint="eastAsia"/>
        </w:rPr>
        <w:t>12</w:t>
      </w:r>
      <w:r w:rsidRPr="00F15373">
        <w:rPr>
          <w:rFonts w:hint="eastAsia"/>
        </w:rPr>
        <w:t>の測定値と</w:t>
      </w:r>
      <w:r w:rsidRPr="00F15373">
        <w:rPr>
          <w:rFonts w:hint="eastAsia"/>
        </w:rPr>
        <w:t>10</w:t>
      </w:r>
      <w:r w:rsidRPr="00F15373">
        <w:rPr>
          <w:rFonts w:hint="eastAsia"/>
        </w:rPr>
        <w:t>×</w:t>
      </w:r>
      <w:r w:rsidRPr="00F15373">
        <w:rPr>
          <w:rFonts w:hint="eastAsia"/>
        </w:rPr>
        <w:t>10</w:t>
      </w:r>
      <w:r w:rsidRPr="00F15373">
        <w:rPr>
          <w:rFonts w:hint="eastAsia"/>
        </w:rPr>
        <w:t>の擬似ランダムパターンを持つ</w:t>
      </w:r>
      <w:r w:rsidRPr="00F15373">
        <w:rPr>
          <w:rFonts w:hint="eastAsia"/>
        </w:rPr>
        <w:t>40</w:t>
      </w:r>
      <w:r w:rsidRPr="00F15373">
        <w:rPr>
          <w:rFonts w:hint="eastAsia"/>
        </w:rPr>
        <w:t>の測定値を考慮すると、オブジェクトのプロファイルを得るために適用された式</w:t>
      </w:r>
      <w:r w:rsidR="005C3B88">
        <w:rPr>
          <w:rFonts w:hint="eastAsia"/>
        </w:rPr>
        <w:t>でオブジェクトの等価な表現モデルを再構築するために行われました．</w:t>
      </w:r>
    </w:p>
    <w:p w:rsidR="00A41B3F" w:rsidRDefault="00A41B3F" w:rsidP="009D1434">
      <w:r>
        <w:rPr>
          <w:rFonts w:hint="eastAsia"/>
        </w:rPr>
        <w:t>結果を図</w:t>
      </w:r>
      <w:r>
        <w:rPr>
          <w:rFonts w:hint="eastAsia"/>
        </w:rPr>
        <w:t>3</w:t>
      </w:r>
      <w:r>
        <w:rPr>
          <w:rFonts w:hint="eastAsia"/>
        </w:rPr>
        <w:t>の</w:t>
      </w:r>
      <w:r>
        <w:rPr>
          <w:rFonts w:hint="eastAsia"/>
        </w:rPr>
        <w:t>(a)</w:t>
      </w:r>
      <w:r>
        <w:rPr>
          <w:rFonts w:hint="eastAsia"/>
        </w:rPr>
        <w:t>～</w:t>
      </w:r>
      <w:r>
        <w:rPr>
          <w:rFonts w:hint="eastAsia"/>
        </w:rPr>
        <w:t>(c)</w:t>
      </w:r>
      <w:r>
        <w:rPr>
          <w:rFonts w:hint="eastAsia"/>
        </w:rPr>
        <w:t>に示します．</w:t>
      </w:r>
    </w:p>
    <w:p w:rsidR="0007509F" w:rsidRDefault="00A41B3F" w:rsidP="005C3B88">
      <w:pPr>
        <w:ind w:firstLineChars="100" w:firstLine="210"/>
      </w:pPr>
      <w:r w:rsidRPr="00A41B3F">
        <w:rPr>
          <w:rFonts w:hint="eastAsia"/>
        </w:rPr>
        <w:t>実際には、それが正確に実際の物体の疎数を知ることは非常に困難であり、従って、測定値の異なる数から再構成オブジェクトのプロファイルは、システムの誤差を評価することでした。</w:t>
      </w:r>
    </w:p>
    <w:p w:rsidR="0007509F" w:rsidRDefault="0007509F" w:rsidP="0007509F">
      <w:r>
        <w:rPr>
          <w:rFonts w:hint="eastAsia"/>
        </w:rPr>
        <w:t>それぞれの計測番号において，オブジェクトプロファイルは</w:t>
      </w:r>
      <w:r w:rsidRPr="0007509F">
        <w:t>(21), (22), (15) and (17),</w:t>
      </w:r>
      <w:r>
        <w:rPr>
          <w:rFonts w:hint="eastAsia"/>
        </w:rPr>
        <w:t>で再構成され，対応する精度が</w:t>
      </w:r>
      <w:r w:rsidRPr="0007509F">
        <w:rPr>
          <w:rFonts w:hint="eastAsia"/>
        </w:rPr>
        <w:t>二乗（</w:t>
      </w:r>
      <w:r w:rsidRPr="0007509F">
        <w:rPr>
          <w:rFonts w:hint="eastAsia"/>
        </w:rPr>
        <w:t>RMS</w:t>
      </w:r>
      <w:r>
        <w:rPr>
          <w:rFonts w:hint="eastAsia"/>
        </w:rPr>
        <w:t>）誤差を平均計算することにより評価された．</w:t>
      </w:r>
    </w:p>
    <w:p w:rsidR="00F461E4" w:rsidRDefault="0007509F" w:rsidP="0007509F">
      <w:r w:rsidRPr="0007509F">
        <w:rPr>
          <w:rFonts w:hint="eastAsia"/>
        </w:rPr>
        <w:t>元の</w:t>
      </w:r>
      <w:r w:rsidR="00F461E4">
        <w:rPr>
          <w:rFonts w:hint="eastAsia"/>
        </w:rPr>
        <w:t>オブジェクトは、完全な平面であると考えられたため，この場合には，</w:t>
      </w:r>
      <w:r w:rsidRPr="0007509F">
        <w:rPr>
          <w:rFonts w:hint="eastAsia"/>
        </w:rPr>
        <w:t>RMS</w:t>
      </w:r>
      <w:r w:rsidRPr="0007509F">
        <w:rPr>
          <w:rFonts w:hint="eastAsia"/>
        </w:rPr>
        <w:t>誤差は、単にすべての測定点と</w:t>
      </w:r>
      <w:r w:rsidR="00F461E4">
        <w:rPr>
          <w:rFonts w:hint="eastAsia"/>
        </w:rPr>
        <w:t>その平均深さから算出しました．</w:t>
      </w:r>
    </w:p>
    <w:p w:rsidR="00F461E4" w:rsidRDefault="00F461E4" w:rsidP="0007509F">
      <w:r>
        <w:rPr>
          <w:rFonts w:hint="eastAsia"/>
        </w:rPr>
        <w:t>結果を図</w:t>
      </w:r>
      <w:r>
        <w:rPr>
          <w:rFonts w:hint="eastAsia"/>
        </w:rPr>
        <w:t>4</w:t>
      </w:r>
      <w:r>
        <w:rPr>
          <w:rFonts w:hint="eastAsia"/>
        </w:rPr>
        <w:t>に示す．</w:t>
      </w:r>
    </w:p>
    <w:p w:rsidR="00F461E4" w:rsidRDefault="009337B2" w:rsidP="009337B2">
      <w:pPr>
        <w:jc w:val="center"/>
      </w:pPr>
      <w:r w:rsidRPr="009337B2">
        <w:rPr>
          <w:noProof/>
        </w:rPr>
        <w:lastRenderedPageBreak/>
        <w:drawing>
          <wp:inline distT="0" distB="0" distL="0" distR="0">
            <wp:extent cx="4763135" cy="2456815"/>
            <wp:effectExtent l="0" t="0" r="0" b="635"/>
            <wp:docPr id="26" name="図 26" descr="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3135" cy="2456815"/>
                    </a:xfrm>
                    <a:prstGeom prst="rect">
                      <a:avLst/>
                    </a:prstGeom>
                    <a:noFill/>
                    <a:ln>
                      <a:noFill/>
                    </a:ln>
                  </pic:spPr>
                </pic:pic>
              </a:graphicData>
            </a:graphic>
          </wp:inline>
        </w:drawing>
      </w:r>
    </w:p>
    <w:p w:rsidR="009337B2" w:rsidRDefault="009337B2" w:rsidP="009337B2">
      <w:pPr>
        <w:jc w:val="center"/>
      </w:pPr>
      <w:r>
        <w:t>Fig. 2</w:t>
      </w:r>
    </w:p>
    <w:p w:rsidR="009337B2" w:rsidRPr="009337B2" w:rsidRDefault="009337B2" w:rsidP="009337B2">
      <w:pPr>
        <w:jc w:val="center"/>
      </w:pPr>
      <w:r>
        <w:t>Pseudorandom patterns of (a) 4 × 4 elements and (b) the corresponding shifted version, (c) 6 × 6 elements and (d) the corresponding shifted version, and (e) 10 × 10 elements and (f) the corresponding shifted version used to encode the object wave.</w:t>
      </w:r>
    </w:p>
    <w:p w:rsidR="00F461E4" w:rsidRDefault="009337B2" w:rsidP="009337B2">
      <w:pPr>
        <w:jc w:val="center"/>
      </w:pPr>
      <w:r>
        <w:rPr>
          <w:noProof/>
        </w:rPr>
        <w:lastRenderedPageBreak/>
        <w:drawing>
          <wp:inline distT="0" distB="0" distL="0" distR="0">
            <wp:extent cx="4763135" cy="3379470"/>
            <wp:effectExtent l="0" t="0" r="0" b="0"/>
            <wp:docPr id="27" name="図 27"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3135" cy="3379470"/>
                    </a:xfrm>
                    <a:prstGeom prst="rect">
                      <a:avLst/>
                    </a:prstGeom>
                    <a:noFill/>
                    <a:ln>
                      <a:noFill/>
                    </a:ln>
                  </pic:spPr>
                </pic:pic>
              </a:graphicData>
            </a:graphic>
          </wp:inline>
        </w:drawing>
      </w:r>
    </w:p>
    <w:p w:rsidR="009337B2" w:rsidRDefault="009337B2" w:rsidP="009337B2">
      <w:pPr>
        <w:jc w:val="center"/>
      </w:pPr>
      <w:r>
        <w:t>Fig. 3</w:t>
      </w:r>
    </w:p>
    <w:p w:rsidR="009337B2" w:rsidRPr="009337B2" w:rsidRDefault="009337B2" w:rsidP="009337B2">
      <w:pPr>
        <w:jc w:val="center"/>
      </w:pPr>
      <w:r>
        <w:t>The accuracy of the proposed method, measured with (a) 4 × 4, (b) 6 × 6 and (c) 10 × 10 pseudorandom patterns.</w:t>
      </w:r>
    </w:p>
    <w:p w:rsidR="00F461E4" w:rsidRDefault="009337B2" w:rsidP="009337B2">
      <w:pPr>
        <w:jc w:val="center"/>
      </w:pPr>
      <w:r>
        <w:rPr>
          <w:noProof/>
        </w:rPr>
        <w:drawing>
          <wp:inline distT="0" distB="0" distL="0" distR="0">
            <wp:extent cx="3326986" cy="1905000"/>
            <wp:effectExtent l="0" t="0" r="6985" b="0"/>
            <wp:docPr id="28" name="図 28"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2555" cy="1942544"/>
                    </a:xfrm>
                    <a:prstGeom prst="rect">
                      <a:avLst/>
                    </a:prstGeom>
                    <a:noFill/>
                    <a:ln>
                      <a:noFill/>
                    </a:ln>
                  </pic:spPr>
                </pic:pic>
              </a:graphicData>
            </a:graphic>
          </wp:inline>
        </w:drawing>
      </w:r>
    </w:p>
    <w:p w:rsidR="009337B2" w:rsidRDefault="009337B2" w:rsidP="009337B2">
      <w:pPr>
        <w:jc w:val="center"/>
      </w:pPr>
      <w:r>
        <w:lastRenderedPageBreak/>
        <w:t>Fig. 4</w:t>
      </w:r>
    </w:p>
    <w:p w:rsidR="009337B2" w:rsidRPr="009337B2" w:rsidRDefault="009337B2" w:rsidP="009337B2">
      <w:pPr>
        <w:jc w:val="center"/>
      </w:pPr>
      <w:r>
        <w:t>The accuracy of the proposed method with different types of pseudorandom patterns was investigated.</w:t>
      </w:r>
    </w:p>
    <w:p w:rsidR="00F461E4" w:rsidRDefault="00F461E4" w:rsidP="005C3B88">
      <w:pPr>
        <w:ind w:firstLineChars="100" w:firstLine="210"/>
      </w:pPr>
      <w:r w:rsidRPr="00F461E4">
        <w:rPr>
          <w:rFonts w:hint="eastAsia"/>
        </w:rPr>
        <w:t>第</w:t>
      </w:r>
      <w:r w:rsidRPr="00F461E4">
        <w:rPr>
          <w:rFonts w:hint="eastAsia"/>
        </w:rPr>
        <w:t>2</w:t>
      </w:r>
      <w:r w:rsidRPr="00F461E4">
        <w:rPr>
          <w:rFonts w:hint="eastAsia"/>
        </w:rPr>
        <w:t>の実験では、異なる平面にある</w:t>
      </w:r>
      <w:r w:rsidR="00886CE2" w:rsidRPr="00F461E4">
        <w:rPr>
          <w:rFonts w:hint="eastAsia"/>
        </w:rPr>
        <w:t>4</w:t>
      </w:r>
      <w:r w:rsidR="00886CE2" w:rsidRPr="00F461E4">
        <w:rPr>
          <w:rFonts w:hint="eastAsia"/>
        </w:rPr>
        <w:t>センチメートル離れた</w:t>
      </w:r>
      <w:r w:rsidRPr="00F461E4">
        <w:rPr>
          <w:rFonts w:hint="eastAsia"/>
        </w:rPr>
        <w:t>2</w:t>
      </w:r>
      <w:r w:rsidR="00886CE2">
        <w:rPr>
          <w:rFonts w:hint="eastAsia"/>
        </w:rPr>
        <w:t>つの平坦なミラーを</w:t>
      </w:r>
      <w:r w:rsidRPr="00F461E4">
        <w:rPr>
          <w:rFonts w:hint="eastAsia"/>
        </w:rPr>
        <w:t>ターゲットオブジェクトとして使用しました。</w:t>
      </w:r>
    </w:p>
    <w:p w:rsidR="00F461E4" w:rsidRDefault="00886CE2" w:rsidP="00F461E4">
      <w:r>
        <w:rPr>
          <w:rFonts w:hint="eastAsia"/>
        </w:rPr>
        <w:t>そして</w:t>
      </w:r>
      <w:r w:rsidR="00F461E4" w:rsidRPr="00F461E4">
        <w:rPr>
          <w:rFonts w:hint="eastAsia"/>
        </w:rPr>
        <w:t> </w:t>
      </w:r>
      <w:r w:rsidR="00F461E4">
        <w:rPr>
          <w:rFonts w:hint="eastAsia"/>
        </w:rPr>
        <w:t>第一の実験と同様の処理を適用しました．</w:t>
      </w:r>
    </w:p>
    <w:p w:rsidR="00140513" w:rsidRDefault="00F461E4" w:rsidP="00F461E4">
      <w:r w:rsidRPr="00F461E4">
        <w:rPr>
          <w:rFonts w:hint="eastAsia"/>
        </w:rPr>
        <w:t>図</w:t>
      </w:r>
      <w:r>
        <w:rPr>
          <w:rFonts w:hint="eastAsia"/>
        </w:rPr>
        <w:t>5(a)</w:t>
      </w:r>
      <w:r w:rsidR="00940592">
        <w:rPr>
          <w:rFonts w:hint="eastAsia"/>
        </w:rPr>
        <w:t>に示すオブジェクト</w:t>
      </w:r>
      <w:r w:rsidRPr="00F461E4">
        <w:rPr>
          <w:rFonts w:hint="eastAsia"/>
        </w:rPr>
        <w:t>プロファイルは、</w:t>
      </w:r>
      <w:r w:rsidRPr="00F461E4">
        <w:rPr>
          <w:rFonts w:hint="eastAsia"/>
        </w:rPr>
        <w:t>4</w:t>
      </w:r>
      <w:r w:rsidRPr="00F461E4">
        <w:rPr>
          <w:rFonts w:hint="eastAsia"/>
        </w:rPr>
        <w:t>×</w:t>
      </w:r>
      <w:r w:rsidRPr="00F461E4">
        <w:rPr>
          <w:rFonts w:hint="eastAsia"/>
        </w:rPr>
        <w:t>4</w:t>
      </w:r>
      <w:r>
        <w:rPr>
          <w:rFonts w:hint="eastAsia"/>
        </w:rPr>
        <w:t>の擬似ランダムパターンで</w:t>
      </w:r>
      <w:r w:rsidRPr="00F461E4">
        <w:rPr>
          <w:rFonts w:hint="eastAsia"/>
        </w:rPr>
        <w:t>12</w:t>
      </w:r>
      <w:r w:rsidR="00140513">
        <w:rPr>
          <w:rFonts w:hint="eastAsia"/>
        </w:rPr>
        <w:t>の測定</w:t>
      </w:r>
      <w:r>
        <w:rPr>
          <w:rFonts w:hint="eastAsia"/>
        </w:rPr>
        <w:t>から再構築され</w:t>
      </w:r>
      <w:r w:rsidRPr="00F461E4">
        <w:rPr>
          <w:rFonts w:hint="eastAsia"/>
        </w:rPr>
        <w:t>た。</w:t>
      </w:r>
    </w:p>
    <w:p w:rsidR="00140513" w:rsidRDefault="00140513" w:rsidP="00F461E4">
      <w:r>
        <w:rPr>
          <w:rFonts w:hint="eastAsia"/>
        </w:rPr>
        <w:t>別のオブジェクト</w:t>
      </w:r>
      <w:r w:rsidRPr="00140513">
        <w:rPr>
          <w:rFonts w:hint="eastAsia"/>
        </w:rPr>
        <w:t>は、第一及び第二のものの間の距離は約</w:t>
      </w:r>
      <w:r w:rsidRPr="00140513">
        <w:rPr>
          <w:rFonts w:hint="eastAsia"/>
        </w:rPr>
        <w:t>30mm</w:t>
      </w:r>
      <w:r w:rsidRPr="00140513">
        <w:rPr>
          <w:rFonts w:hint="eastAsia"/>
        </w:rPr>
        <w:t>であった異なる平面に位置する</w:t>
      </w:r>
      <w:r w:rsidRPr="00140513">
        <w:rPr>
          <w:rFonts w:hint="eastAsia"/>
        </w:rPr>
        <w:t>3</w:t>
      </w:r>
      <w:r w:rsidRPr="00140513">
        <w:rPr>
          <w:rFonts w:hint="eastAsia"/>
        </w:rPr>
        <w:t>つの平面ミラーで構成し、第</w:t>
      </w:r>
      <w:r w:rsidRPr="00140513">
        <w:rPr>
          <w:rFonts w:hint="eastAsia"/>
        </w:rPr>
        <w:t>1</w:t>
      </w:r>
      <w:r w:rsidRPr="00140513">
        <w:rPr>
          <w:rFonts w:hint="eastAsia"/>
        </w:rPr>
        <w:t>及び第</w:t>
      </w:r>
      <w:r w:rsidRPr="00140513">
        <w:rPr>
          <w:rFonts w:hint="eastAsia"/>
        </w:rPr>
        <w:t>3</w:t>
      </w:r>
      <w:r w:rsidRPr="00140513">
        <w:rPr>
          <w:rFonts w:hint="eastAsia"/>
        </w:rPr>
        <w:t>のものとの間の距離も測定したところ、約</w:t>
      </w:r>
      <w:r w:rsidRPr="00140513">
        <w:rPr>
          <w:rFonts w:hint="eastAsia"/>
        </w:rPr>
        <w:t>50 mm</w:t>
      </w:r>
      <w:r>
        <w:rPr>
          <w:rFonts w:hint="eastAsia"/>
        </w:rPr>
        <w:t>だった．</w:t>
      </w:r>
    </w:p>
    <w:p w:rsidR="00140513" w:rsidRDefault="00140513" w:rsidP="00F461E4">
      <w:r w:rsidRPr="00140513">
        <w:rPr>
          <w:rFonts w:hint="eastAsia"/>
        </w:rPr>
        <w:t>6</w:t>
      </w:r>
      <w:r w:rsidRPr="00140513">
        <w:rPr>
          <w:rFonts w:hint="eastAsia"/>
        </w:rPr>
        <w:t>×</w:t>
      </w:r>
      <w:r w:rsidRPr="00140513">
        <w:rPr>
          <w:rFonts w:hint="eastAsia"/>
        </w:rPr>
        <w:t>6</w:t>
      </w:r>
      <w:r w:rsidRPr="00140513">
        <w:rPr>
          <w:rFonts w:hint="eastAsia"/>
        </w:rPr>
        <w:t>の擬似ランダムパターン</w:t>
      </w:r>
      <w:r>
        <w:rPr>
          <w:rFonts w:hint="eastAsia"/>
        </w:rPr>
        <w:t>で</w:t>
      </w:r>
      <w:r w:rsidRPr="00140513">
        <w:rPr>
          <w:rFonts w:hint="eastAsia"/>
        </w:rPr>
        <w:t>26</w:t>
      </w:r>
      <w:r w:rsidRPr="00140513">
        <w:rPr>
          <w:rFonts w:hint="eastAsia"/>
        </w:rPr>
        <w:t>の測定により得ら</w:t>
      </w:r>
      <w:r>
        <w:rPr>
          <w:rFonts w:hint="eastAsia"/>
        </w:rPr>
        <w:t>れたプロファイルは、</w:t>
      </w:r>
      <w:r w:rsidRPr="00140513">
        <w:rPr>
          <w:rFonts w:hint="eastAsia"/>
        </w:rPr>
        <w:t>図</w:t>
      </w:r>
      <w:r w:rsidRPr="00140513">
        <w:rPr>
          <w:rFonts w:hint="eastAsia"/>
        </w:rPr>
        <w:t>5</w:t>
      </w:r>
      <w:r w:rsidRPr="00140513">
        <w:rPr>
          <w:rFonts w:hint="eastAsia"/>
        </w:rPr>
        <w:t>（</w:t>
      </w:r>
      <w:r w:rsidRPr="00140513">
        <w:rPr>
          <w:rFonts w:hint="eastAsia"/>
        </w:rPr>
        <w:t>b</w:t>
      </w:r>
      <w:r>
        <w:rPr>
          <w:rFonts w:hint="eastAsia"/>
        </w:rPr>
        <w:t>）に示されている．</w:t>
      </w:r>
    </w:p>
    <w:p w:rsidR="00140513" w:rsidRDefault="00140513" w:rsidP="00F461E4"/>
    <w:p w:rsidR="00140513" w:rsidRDefault="009337B2" w:rsidP="009337B2">
      <w:pPr>
        <w:jc w:val="center"/>
      </w:pPr>
      <w:r>
        <w:rPr>
          <w:noProof/>
        </w:rPr>
        <w:drawing>
          <wp:inline distT="0" distB="0" distL="0" distR="0">
            <wp:extent cx="4763135" cy="1574165"/>
            <wp:effectExtent l="0" t="0" r="0" b="6985"/>
            <wp:docPr id="29" name="図 29" descr="Fi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3135" cy="1574165"/>
                    </a:xfrm>
                    <a:prstGeom prst="rect">
                      <a:avLst/>
                    </a:prstGeom>
                    <a:noFill/>
                    <a:ln>
                      <a:noFill/>
                    </a:ln>
                  </pic:spPr>
                </pic:pic>
              </a:graphicData>
            </a:graphic>
          </wp:inline>
        </w:drawing>
      </w:r>
    </w:p>
    <w:p w:rsidR="009337B2" w:rsidRDefault="009337B2" w:rsidP="009337B2">
      <w:pPr>
        <w:jc w:val="center"/>
      </w:pPr>
      <w:r>
        <w:t>Fig. 5</w:t>
      </w:r>
    </w:p>
    <w:p w:rsidR="009337B2" w:rsidRPr="009337B2" w:rsidRDefault="009337B2" w:rsidP="009337B2">
      <w:pPr>
        <w:jc w:val="center"/>
      </w:pPr>
      <w:r>
        <w:t>Actual object profiles measured with (a) 4 × 4 and (b) 6 × 6 pseudorandom patterns.</w:t>
      </w:r>
    </w:p>
    <w:p w:rsidR="009337B2" w:rsidRDefault="009337B2" w:rsidP="009337B2">
      <w:pPr>
        <w:jc w:val="center"/>
      </w:pPr>
      <w:r>
        <w:rPr>
          <w:noProof/>
        </w:rPr>
        <w:lastRenderedPageBreak/>
        <w:drawing>
          <wp:inline distT="0" distB="0" distL="0" distR="0">
            <wp:extent cx="3929743" cy="2578092"/>
            <wp:effectExtent l="0" t="0" r="0" b="0"/>
            <wp:docPr id="30" name="図 30" descr="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2639" cy="2586552"/>
                    </a:xfrm>
                    <a:prstGeom prst="rect">
                      <a:avLst/>
                    </a:prstGeom>
                    <a:noFill/>
                    <a:ln>
                      <a:noFill/>
                    </a:ln>
                  </pic:spPr>
                </pic:pic>
              </a:graphicData>
            </a:graphic>
          </wp:inline>
        </w:drawing>
      </w:r>
    </w:p>
    <w:p w:rsidR="009337B2" w:rsidRDefault="009337B2" w:rsidP="009337B2">
      <w:pPr>
        <w:jc w:val="center"/>
      </w:pPr>
      <w:r>
        <w:t>Fig. 6</w:t>
      </w:r>
    </w:p>
    <w:p w:rsidR="00140513" w:rsidRPr="009337B2" w:rsidRDefault="009337B2" w:rsidP="009337B2">
      <w:pPr>
        <w:jc w:val="center"/>
      </w:pPr>
      <w:r>
        <w:t>Actual object profile measured with 10 × 10 pseudorandom patterns.</w:t>
      </w:r>
    </w:p>
    <w:p w:rsidR="00140513" w:rsidRDefault="00140513" w:rsidP="00F461E4">
      <w:r w:rsidRPr="00140513">
        <w:rPr>
          <w:rFonts w:hint="eastAsia"/>
        </w:rPr>
        <w:t>最後に、より複雑な物体は、第一及び第二のものの間の距離は約</w:t>
      </w:r>
      <w:r w:rsidRPr="00140513">
        <w:rPr>
          <w:rFonts w:hint="eastAsia"/>
        </w:rPr>
        <w:t>30mm</w:t>
      </w:r>
      <w:r w:rsidRPr="00140513">
        <w:rPr>
          <w:rFonts w:hint="eastAsia"/>
        </w:rPr>
        <w:t>とした異なる平面に位置する</w:t>
      </w:r>
      <w:r w:rsidRPr="00140513">
        <w:rPr>
          <w:rFonts w:hint="eastAsia"/>
        </w:rPr>
        <w:t>3</w:t>
      </w:r>
      <w:r w:rsidRPr="00140513">
        <w:rPr>
          <w:rFonts w:hint="eastAsia"/>
        </w:rPr>
        <w:t>つの平面ミラーで構成し、第</w:t>
      </w:r>
      <w:r w:rsidRPr="00140513">
        <w:rPr>
          <w:rFonts w:hint="eastAsia"/>
        </w:rPr>
        <w:t>1</w:t>
      </w:r>
      <w:r w:rsidRPr="00140513">
        <w:rPr>
          <w:rFonts w:hint="eastAsia"/>
        </w:rPr>
        <w:t>及び第</w:t>
      </w:r>
      <w:r w:rsidRPr="00140513">
        <w:rPr>
          <w:rFonts w:hint="eastAsia"/>
        </w:rPr>
        <w:t>3</w:t>
      </w:r>
      <w:r w:rsidRPr="00140513">
        <w:rPr>
          <w:rFonts w:hint="eastAsia"/>
        </w:rPr>
        <w:t>のものとの間の差が測定された、約</w:t>
      </w:r>
      <w:r w:rsidRPr="00140513">
        <w:rPr>
          <w:rFonts w:hint="eastAsia"/>
        </w:rPr>
        <w:t>50mm</w:t>
      </w:r>
      <w:r>
        <w:rPr>
          <w:rFonts w:hint="eastAsia"/>
        </w:rPr>
        <w:t>だった．</w:t>
      </w:r>
    </w:p>
    <w:p w:rsidR="00140513" w:rsidRDefault="00140513" w:rsidP="00140513">
      <w:r>
        <w:rPr>
          <w:rFonts w:hint="eastAsia"/>
        </w:rPr>
        <w:t>10</w:t>
      </w:r>
      <w:r>
        <w:rPr>
          <w:rFonts w:hint="eastAsia"/>
        </w:rPr>
        <w:t>×</w:t>
      </w:r>
      <w:r>
        <w:rPr>
          <w:rFonts w:hint="eastAsia"/>
        </w:rPr>
        <w:t>10</w:t>
      </w:r>
      <w:r>
        <w:rPr>
          <w:rFonts w:hint="eastAsia"/>
        </w:rPr>
        <w:t>の擬似ランダムパターンで</w:t>
      </w:r>
      <w:r>
        <w:rPr>
          <w:rFonts w:hint="eastAsia"/>
        </w:rPr>
        <w:t>80</w:t>
      </w:r>
      <w:r>
        <w:rPr>
          <w:rFonts w:hint="eastAsia"/>
        </w:rPr>
        <w:t>の測定により得られたプロファイルは、図</w:t>
      </w:r>
      <w:r>
        <w:rPr>
          <w:rFonts w:hint="eastAsia"/>
        </w:rPr>
        <w:t>6</w:t>
      </w:r>
      <w:r>
        <w:rPr>
          <w:rFonts w:hint="eastAsia"/>
        </w:rPr>
        <w:t>に示されている．</w:t>
      </w:r>
    </w:p>
    <w:p w:rsidR="00140513" w:rsidRDefault="00140513" w:rsidP="00140513"/>
    <w:p w:rsidR="00140513" w:rsidRDefault="00140513" w:rsidP="00140513">
      <w:r>
        <w:rPr>
          <w:rFonts w:hint="eastAsia"/>
        </w:rPr>
        <w:t xml:space="preserve">4. </w:t>
      </w:r>
      <w:r>
        <w:rPr>
          <w:rFonts w:hint="eastAsia"/>
        </w:rPr>
        <w:t>結論</w:t>
      </w:r>
    </w:p>
    <w:p w:rsidR="00140513" w:rsidRDefault="00940592" w:rsidP="00140513">
      <w:r>
        <w:rPr>
          <w:rFonts w:hint="eastAsia"/>
        </w:rPr>
        <w:t>我々は、超安定モードロック周波数コムフェムト秒レーザ</w:t>
      </w:r>
      <w:r w:rsidR="00140513" w:rsidRPr="00140513">
        <w:rPr>
          <w:rFonts w:hint="eastAsia"/>
        </w:rPr>
        <w:t>を用いてオブジェクトのプロファイルを測定するための新しい方法を提案しました。</w:t>
      </w:r>
    </w:p>
    <w:p w:rsidR="00140513" w:rsidRDefault="00140513" w:rsidP="00140513">
      <w:r>
        <w:rPr>
          <w:rFonts w:hint="eastAsia"/>
        </w:rPr>
        <w:t>理論解析は、実施のための装置の要件を学ぶため、性能を調べるため、システムの動作原理を説明するため，そして提案システムの実験結果を可視化するために記載した</w:t>
      </w:r>
      <w:r w:rsidRPr="00140513">
        <w:rPr>
          <w:rFonts w:hint="eastAsia"/>
        </w:rPr>
        <w:t>。超安定モードロック周波</w:t>
      </w:r>
      <w:r w:rsidR="00940592">
        <w:rPr>
          <w:rFonts w:hint="eastAsia"/>
        </w:rPr>
        <w:t>数コムフェムト秒レーザ</w:t>
      </w:r>
      <w:r>
        <w:rPr>
          <w:rFonts w:hint="eastAsia"/>
        </w:rPr>
        <w:t>を使用</w:t>
      </w:r>
      <w:r>
        <w:rPr>
          <w:rFonts w:hint="eastAsia"/>
        </w:rPr>
        <w:lastRenderedPageBreak/>
        <w:t>すると、各測定の高精度を保証する．</w:t>
      </w:r>
      <w:r>
        <w:rPr>
          <w:rFonts w:hint="eastAsia"/>
        </w:rPr>
        <w:t>CS</w:t>
      </w:r>
      <w:r w:rsidR="00940592">
        <w:rPr>
          <w:rFonts w:hint="eastAsia"/>
        </w:rPr>
        <w:t>技術は、対象点の数よりも少ない測定とオブジェクト</w:t>
      </w:r>
      <w:r>
        <w:rPr>
          <w:rFonts w:hint="eastAsia"/>
        </w:rPr>
        <w:t>プロファイルのスキャンと再構成を可能にします。</w:t>
      </w:r>
    </w:p>
    <w:p w:rsidR="00140513" w:rsidRDefault="00977B64" w:rsidP="00140513">
      <w:r>
        <w:rPr>
          <w:rFonts w:hint="eastAsia"/>
        </w:rPr>
        <w:t>実験の結果、提案手法の実現可能性と利点を実証しました．</w:t>
      </w:r>
    </w:p>
    <w:p w:rsidR="00977B64" w:rsidRDefault="00140513" w:rsidP="00140513">
      <w:r>
        <w:rPr>
          <w:rFonts w:hint="eastAsia"/>
        </w:rPr>
        <w:t>走査範囲は、</w:t>
      </w:r>
      <w:r>
        <w:rPr>
          <w:rFonts w:hint="eastAsia"/>
        </w:rPr>
        <w:t>SLM</w:t>
      </w:r>
      <w:r w:rsidR="00977B64">
        <w:rPr>
          <w:rFonts w:hint="eastAsia"/>
        </w:rPr>
        <w:t>のサイズに依存した．スキャン解像度は</w:t>
      </w:r>
      <w:r>
        <w:rPr>
          <w:rFonts w:hint="eastAsia"/>
        </w:rPr>
        <w:t>容易に変更することができ、達成可能な</w:t>
      </w:r>
      <w:r w:rsidR="00977B64">
        <w:rPr>
          <w:rFonts w:hint="eastAsia"/>
        </w:rPr>
        <w:t>最大の</w:t>
      </w:r>
      <w:r>
        <w:rPr>
          <w:rFonts w:hint="eastAsia"/>
        </w:rPr>
        <w:t>解像度は</w:t>
      </w:r>
      <w:r>
        <w:rPr>
          <w:rFonts w:hint="eastAsia"/>
        </w:rPr>
        <w:t>SLM</w:t>
      </w:r>
      <w:r w:rsidR="00977B64">
        <w:rPr>
          <w:rFonts w:hint="eastAsia"/>
        </w:rPr>
        <w:t>の解像度と同じくらい高くなり得る．</w:t>
      </w:r>
      <w:r w:rsidR="00977B64" w:rsidRPr="00977B64">
        <w:rPr>
          <w:rFonts w:hint="eastAsia"/>
        </w:rPr>
        <w:t>精度は、測定値の数に依存していたが、測定値の数は、</w:t>
      </w:r>
      <w:r w:rsidR="00977B64" w:rsidRPr="00977B64">
        <w:rPr>
          <w:rFonts w:hint="eastAsia"/>
        </w:rPr>
        <w:t>CS</w:t>
      </w:r>
      <w:r w:rsidR="00977B64" w:rsidRPr="00977B64">
        <w:rPr>
          <w:rFonts w:hint="eastAsia"/>
        </w:rPr>
        <w:t>条件によって必要とされるよりも大きかった場合には、</w:t>
      </w:r>
      <w:r w:rsidR="00977B64" w:rsidRPr="00977B64">
        <w:rPr>
          <w:rFonts w:hint="eastAsia"/>
        </w:rPr>
        <w:t>RMS</w:t>
      </w:r>
      <w:r w:rsidR="00977B64" w:rsidRPr="00977B64">
        <w:rPr>
          <w:rFonts w:hint="eastAsia"/>
        </w:rPr>
        <w:t>誤差は一定であると考えられました。より複雑なオブジェクトの場合、より小さなピクセルサイズを有するランダムマスクを使用する必要がありました。</w:t>
      </w:r>
    </w:p>
    <w:p w:rsidR="00977B64" w:rsidRDefault="00977B64" w:rsidP="00140513">
      <w:r>
        <w:rPr>
          <w:rFonts w:hint="eastAsia"/>
        </w:rPr>
        <w:t>実験では、オブジェクトの輪郭は、単一色のセットアップを用いて測定しました．もし二色設定が使用されるなら、はるかに大きな深さの物体を測定することができる．</w:t>
      </w:r>
      <w:r w:rsidRPr="00977B64">
        <w:rPr>
          <w:rFonts w:hint="eastAsia"/>
        </w:rPr>
        <w:t>このシステムは、任意の機械的走査を必要とし</w:t>
      </w:r>
      <w:r w:rsidR="005C3B88">
        <w:rPr>
          <w:rFonts w:hint="eastAsia"/>
        </w:rPr>
        <w:t>なかったため、機械装置に関連するエラーをなくすことができました．</w:t>
      </w:r>
    </w:p>
    <w:p w:rsidR="00977B64" w:rsidRPr="00977B64" w:rsidRDefault="00977B64" w:rsidP="00140513">
      <w:r>
        <w:rPr>
          <w:rFonts w:hint="eastAsia"/>
        </w:rPr>
        <w:t>しかし、システムの精度は</w:t>
      </w:r>
      <w:r w:rsidRPr="00977B64">
        <w:rPr>
          <w:rFonts w:hint="eastAsia"/>
        </w:rPr>
        <w:t>、</w:t>
      </w:r>
      <w:r w:rsidRPr="00977B64">
        <w:rPr>
          <w:rFonts w:hint="eastAsia"/>
        </w:rPr>
        <w:t>SLM</w:t>
      </w:r>
      <w:r>
        <w:rPr>
          <w:rFonts w:hint="eastAsia"/>
        </w:rPr>
        <w:t>の低コントラストと位相検出器の感度が低いせいで</w:t>
      </w:r>
      <w:r w:rsidRPr="00977B64">
        <w:rPr>
          <w:rFonts w:hint="eastAsia"/>
        </w:rPr>
        <w:t>制限されました。より高感度の高速光受信機が使用される場合、提案方法は、実際の物体の形状測定に適用することができるように最終的に、物体の散乱光の低強度を得ることができます。</w:t>
      </w:r>
    </w:p>
    <w:sectPr w:rsidR="00977B64" w:rsidRPr="00977B64" w:rsidSect="00AC27D7">
      <w:pgSz w:w="16840" w:h="11907" w:orient="landscape" w:code="9"/>
      <w:pgMar w:top="851" w:right="1134" w:bottom="1418" w:left="1134" w:header="851" w:footer="992" w:gutter="0"/>
      <w:cols w:num="2" w:space="420"/>
      <w:docGrid w:type="lines" w:linePitch="360" w:charSpace="1990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54D" w:rsidRDefault="00DF254D" w:rsidP="00A46AE2">
      <w:r>
        <w:separator/>
      </w:r>
    </w:p>
  </w:endnote>
  <w:endnote w:type="continuationSeparator" w:id="0">
    <w:p w:rsidR="00DF254D" w:rsidRDefault="00DF254D" w:rsidP="00A46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ＭＳ 明朝"/>
    <w:panose1 w:val="00000000000000000000"/>
    <w:charset w:val="00"/>
    <w:family w:val="roman"/>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54D" w:rsidRDefault="00DF254D" w:rsidP="00A46AE2">
      <w:r>
        <w:separator/>
      </w:r>
    </w:p>
  </w:footnote>
  <w:footnote w:type="continuationSeparator" w:id="0">
    <w:p w:rsidR="00DF254D" w:rsidRDefault="00DF254D" w:rsidP="00A46A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2643CD"/>
    <w:multiLevelType w:val="hybridMultilevel"/>
    <w:tmpl w:val="F20C3ABA"/>
    <w:lvl w:ilvl="0" w:tplc="EC866ACE">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rawingGridHorizontalSpacing w:val="307"/>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50C"/>
    <w:rsid w:val="00005DC8"/>
    <w:rsid w:val="00025321"/>
    <w:rsid w:val="000310C5"/>
    <w:rsid w:val="00042225"/>
    <w:rsid w:val="000720EB"/>
    <w:rsid w:val="0007509F"/>
    <w:rsid w:val="000C0162"/>
    <w:rsid w:val="000F45F5"/>
    <w:rsid w:val="0013769A"/>
    <w:rsid w:val="00140513"/>
    <w:rsid w:val="00142A55"/>
    <w:rsid w:val="001D6AED"/>
    <w:rsid w:val="00235FCD"/>
    <w:rsid w:val="002617EC"/>
    <w:rsid w:val="00287526"/>
    <w:rsid w:val="00295D20"/>
    <w:rsid w:val="002B0BD8"/>
    <w:rsid w:val="003113B2"/>
    <w:rsid w:val="003442EB"/>
    <w:rsid w:val="003C5D49"/>
    <w:rsid w:val="003D65EA"/>
    <w:rsid w:val="003F23D9"/>
    <w:rsid w:val="00403A81"/>
    <w:rsid w:val="00451316"/>
    <w:rsid w:val="00452171"/>
    <w:rsid w:val="00476958"/>
    <w:rsid w:val="00477F57"/>
    <w:rsid w:val="004973C4"/>
    <w:rsid w:val="004B2D82"/>
    <w:rsid w:val="004B6931"/>
    <w:rsid w:val="004C7DE6"/>
    <w:rsid w:val="004F403C"/>
    <w:rsid w:val="00516746"/>
    <w:rsid w:val="00550367"/>
    <w:rsid w:val="00567C00"/>
    <w:rsid w:val="00597890"/>
    <w:rsid w:val="005C3B88"/>
    <w:rsid w:val="006171BA"/>
    <w:rsid w:val="00665D3D"/>
    <w:rsid w:val="00677C51"/>
    <w:rsid w:val="006C799F"/>
    <w:rsid w:val="00714EBE"/>
    <w:rsid w:val="007278D8"/>
    <w:rsid w:val="007B5A70"/>
    <w:rsid w:val="007D5002"/>
    <w:rsid w:val="007F1107"/>
    <w:rsid w:val="00810991"/>
    <w:rsid w:val="00886CE2"/>
    <w:rsid w:val="008A4578"/>
    <w:rsid w:val="008A7E01"/>
    <w:rsid w:val="009337B2"/>
    <w:rsid w:val="00936FB7"/>
    <w:rsid w:val="00940592"/>
    <w:rsid w:val="00950A4F"/>
    <w:rsid w:val="00952627"/>
    <w:rsid w:val="00971323"/>
    <w:rsid w:val="00977B64"/>
    <w:rsid w:val="009A4E55"/>
    <w:rsid w:val="009C6500"/>
    <w:rsid w:val="009D1434"/>
    <w:rsid w:val="00A41B3F"/>
    <w:rsid w:val="00A46AE2"/>
    <w:rsid w:val="00A4742E"/>
    <w:rsid w:val="00A5299D"/>
    <w:rsid w:val="00A64A8B"/>
    <w:rsid w:val="00AA1B23"/>
    <w:rsid w:val="00AC2422"/>
    <w:rsid w:val="00AC27D7"/>
    <w:rsid w:val="00AE69FE"/>
    <w:rsid w:val="00B379D5"/>
    <w:rsid w:val="00B46ED4"/>
    <w:rsid w:val="00B51B1D"/>
    <w:rsid w:val="00B6465D"/>
    <w:rsid w:val="00B71371"/>
    <w:rsid w:val="00B778AD"/>
    <w:rsid w:val="00BE734B"/>
    <w:rsid w:val="00BE73FB"/>
    <w:rsid w:val="00C03B4D"/>
    <w:rsid w:val="00C31FFF"/>
    <w:rsid w:val="00C57408"/>
    <w:rsid w:val="00C94937"/>
    <w:rsid w:val="00CB4795"/>
    <w:rsid w:val="00D00688"/>
    <w:rsid w:val="00D167BB"/>
    <w:rsid w:val="00D22E8E"/>
    <w:rsid w:val="00DA150C"/>
    <w:rsid w:val="00DA3879"/>
    <w:rsid w:val="00DB0FF2"/>
    <w:rsid w:val="00DD4CCC"/>
    <w:rsid w:val="00DF254D"/>
    <w:rsid w:val="00DF2916"/>
    <w:rsid w:val="00DF7E1F"/>
    <w:rsid w:val="00E31CB6"/>
    <w:rsid w:val="00E35EF5"/>
    <w:rsid w:val="00E721DF"/>
    <w:rsid w:val="00EB0C20"/>
    <w:rsid w:val="00ED16D1"/>
    <w:rsid w:val="00EE1BF8"/>
    <w:rsid w:val="00F00593"/>
    <w:rsid w:val="00F04536"/>
    <w:rsid w:val="00F1299A"/>
    <w:rsid w:val="00F15373"/>
    <w:rsid w:val="00F33A52"/>
    <w:rsid w:val="00F42209"/>
    <w:rsid w:val="00F461E4"/>
    <w:rsid w:val="00F5271D"/>
    <w:rsid w:val="00F61DB5"/>
    <w:rsid w:val="00F817FB"/>
    <w:rsid w:val="00FD32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Ｐ明朝" w:hAnsi="Times New Roman"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1371"/>
    <w:pPr>
      <w:ind w:leftChars="400" w:left="840"/>
    </w:pPr>
  </w:style>
  <w:style w:type="paragraph" w:styleId="a4">
    <w:name w:val="header"/>
    <w:basedOn w:val="a"/>
    <w:link w:val="a5"/>
    <w:uiPriority w:val="99"/>
    <w:unhideWhenUsed/>
    <w:rsid w:val="00A46AE2"/>
    <w:pPr>
      <w:tabs>
        <w:tab w:val="center" w:pos="4252"/>
        <w:tab w:val="right" w:pos="8504"/>
      </w:tabs>
      <w:snapToGrid w:val="0"/>
    </w:pPr>
  </w:style>
  <w:style w:type="character" w:customStyle="1" w:styleId="a5">
    <w:name w:val="ヘッダー (文字)"/>
    <w:basedOn w:val="a0"/>
    <w:link w:val="a4"/>
    <w:uiPriority w:val="99"/>
    <w:rsid w:val="00A46AE2"/>
    <w:rPr>
      <w:rFonts w:asciiTheme="minorHAnsi" w:eastAsiaTheme="minorEastAsia" w:hAnsiTheme="minorHAnsi"/>
    </w:rPr>
  </w:style>
  <w:style w:type="paragraph" w:styleId="a6">
    <w:name w:val="footer"/>
    <w:basedOn w:val="a"/>
    <w:link w:val="a7"/>
    <w:uiPriority w:val="99"/>
    <w:unhideWhenUsed/>
    <w:rsid w:val="00A46AE2"/>
    <w:pPr>
      <w:tabs>
        <w:tab w:val="center" w:pos="4252"/>
        <w:tab w:val="right" w:pos="8504"/>
      </w:tabs>
      <w:snapToGrid w:val="0"/>
    </w:pPr>
  </w:style>
  <w:style w:type="character" w:customStyle="1" w:styleId="a7">
    <w:name w:val="フッター (文字)"/>
    <w:basedOn w:val="a0"/>
    <w:link w:val="a6"/>
    <w:uiPriority w:val="99"/>
    <w:rsid w:val="00A46AE2"/>
    <w:rPr>
      <w:rFonts w:asciiTheme="minorHAnsi" w:eastAsiaTheme="minorEastAsia" w:hAnsiTheme="minorHAnsi"/>
    </w:rPr>
  </w:style>
  <w:style w:type="paragraph" w:styleId="a8">
    <w:name w:val="Balloon Text"/>
    <w:basedOn w:val="a"/>
    <w:link w:val="a9"/>
    <w:uiPriority w:val="99"/>
    <w:semiHidden/>
    <w:unhideWhenUsed/>
    <w:rsid w:val="00A46AE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46AE2"/>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Ｐ明朝" w:hAnsi="Times New Roman"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1371"/>
    <w:pPr>
      <w:ind w:leftChars="400" w:left="840"/>
    </w:pPr>
  </w:style>
  <w:style w:type="paragraph" w:styleId="a4">
    <w:name w:val="header"/>
    <w:basedOn w:val="a"/>
    <w:link w:val="a5"/>
    <w:uiPriority w:val="99"/>
    <w:unhideWhenUsed/>
    <w:rsid w:val="00A46AE2"/>
    <w:pPr>
      <w:tabs>
        <w:tab w:val="center" w:pos="4252"/>
        <w:tab w:val="right" w:pos="8504"/>
      </w:tabs>
      <w:snapToGrid w:val="0"/>
    </w:pPr>
  </w:style>
  <w:style w:type="character" w:customStyle="1" w:styleId="a5">
    <w:name w:val="ヘッダー (文字)"/>
    <w:basedOn w:val="a0"/>
    <w:link w:val="a4"/>
    <w:uiPriority w:val="99"/>
    <w:rsid w:val="00A46AE2"/>
    <w:rPr>
      <w:rFonts w:asciiTheme="minorHAnsi" w:eastAsiaTheme="minorEastAsia" w:hAnsiTheme="minorHAnsi"/>
    </w:rPr>
  </w:style>
  <w:style w:type="paragraph" w:styleId="a6">
    <w:name w:val="footer"/>
    <w:basedOn w:val="a"/>
    <w:link w:val="a7"/>
    <w:uiPriority w:val="99"/>
    <w:unhideWhenUsed/>
    <w:rsid w:val="00A46AE2"/>
    <w:pPr>
      <w:tabs>
        <w:tab w:val="center" w:pos="4252"/>
        <w:tab w:val="right" w:pos="8504"/>
      </w:tabs>
      <w:snapToGrid w:val="0"/>
    </w:pPr>
  </w:style>
  <w:style w:type="character" w:customStyle="1" w:styleId="a7">
    <w:name w:val="フッター (文字)"/>
    <w:basedOn w:val="a0"/>
    <w:link w:val="a6"/>
    <w:uiPriority w:val="99"/>
    <w:rsid w:val="00A46AE2"/>
    <w:rPr>
      <w:rFonts w:asciiTheme="minorHAnsi" w:eastAsiaTheme="minorEastAsia" w:hAnsiTheme="minorHAnsi"/>
    </w:rPr>
  </w:style>
  <w:style w:type="paragraph" w:styleId="a8">
    <w:name w:val="Balloon Text"/>
    <w:basedOn w:val="a"/>
    <w:link w:val="a9"/>
    <w:uiPriority w:val="99"/>
    <w:semiHidden/>
    <w:unhideWhenUsed/>
    <w:rsid w:val="00A46AE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46AE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326558">
      <w:bodyDiv w:val="1"/>
      <w:marLeft w:val="0"/>
      <w:marRight w:val="0"/>
      <w:marTop w:val="0"/>
      <w:marBottom w:val="0"/>
      <w:divBdr>
        <w:top w:val="none" w:sz="0" w:space="0" w:color="auto"/>
        <w:left w:val="none" w:sz="0" w:space="0" w:color="auto"/>
        <w:bottom w:val="none" w:sz="0" w:space="0" w:color="auto"/>
        <w:right w:val="none" w:sz="0" w:space="0" w:color="auto"/>
      </w:divBdr>
    </w:div>
    <w:div w:id="516312885">
      <w:bodyDiv w:val="1"/>
      <w:marLeft w:val="0"/>
      <w:marRight w:val="0"/>
      <w:marTop w:val="0"/>
      <w:marBottom w:val="0"/>
      <w:divBdr>
        <w:top w:val="none" w:sz="0" w:space="0" w:color="auto"/>
        <w:left w:val="none" w:sz="0" w:space="0" w:color="auto"/>
        <w:bottom w:val="none" w:sz="0" w:space="0" w:color="auto"/>
        <w:right w:val="none" w:sz="0" w:space="0" w:color="auto"/>
      </w:divBdr>
    </w:div>
    <w:div w:id="821889052">
      <w:bodyDiv w:val="1"/>
      <w:marLeft w:val="0"/>
      <w:marRight w:val="0"/>
      <w:marTop w:val="0"/>
      <w:marBottom w:val="0"/>
      <w:divBdr>
        <w:top w:val="none" w:sz="0" w:space="0" w:color="auto"/>
        <w:left w:val="none" w:sz="0" w:space="0" w:color="auto"/>
        <w:bottom w:val="none" w:sz="0" w:space="0" w:color="auto"/>
        <w:right w:val="none" w:sz="0" w:space="0" w:color="auto"/>
      </w:divBdr>
    </w:div>
    <w:div w:id="1250964665">
      <w:bodyDiv w:val="1"/>
      <w:marLeft w:val="0"/>
      <w:marRight w:val="0"/>
      <w:marTop w:val="0"/>
      <w:marBottom w:val="0"/>
      <w:divBdr>
        <w:top w:val="none" w:sz="0" w:space="0" w:color="auto"/>
        <w:left w:val="none" w:sz="0" w:space="0" w:color="auto"/>
        <w:bottom w:val="none" w:sz="0" w:space="0" w:color="auto"/>
        <w:right w:val="none" w:sz="0" w:space="0" w:color="auto"/>
      </w:divBdr>
    </w:div>
    <w:div w:id="131544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13161</TotalTime>
  <Pages>8</Pages>
  <Words>1144</Words>
  <Characters>6522</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7651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Kotani</cp:lastModifiedBy>
  <cp:revision>30</cp:revision>
  <cp:lastPrinted>2015-11-17T17:44:00Z</cp:lastPrinted>
  <dcterms:created xsi:type="dcterms:W3CDTF">2015-08-29T05:09:00Z</dcterms:created>
  <dcterms:modified xsi:type="dcterms:W3CDTF">2015-11-28T02:16:00Z</dcterms:modified>
</cp:coreProperties>
</file>